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D8" w:rsidRDefault="00003DD8" w:rsidP="00003DD8">
      <w:pPr>
        <w:spacing w:after="0" w:line="240" w:lineRule="auto"/>
        <w:jc w:val="center"/>
        <w:rPr>
          <w:b/>
          <w:sz w:val="28"/>
        </w:rPr>
      </w:pPr>
      <w:r w:rsidRPr="00147262">
        <w:rPr>
          <w:b/>
          <w:sz w:val="28"/>
        </w:rPr>
        <w:t>NPDES Electronic Reporting Rule</w:t>
      </w:r>
    </w:p>
    <w:p w:rsidR="00003DD8" w:rsidRDefault="00853869" w:rsidP="00003DD8">
      <w:pPr>
        <w:spacing w:after="0" w:line="240" w:lineRule="auto"/>
        <w:jc w:val="center"/>
        <w:rPr>
          <w:b/>
          <w:sz w:val="28"/>
        </w:rPr>
      </w:pPr>
      <w:r>
        <w:rPr>
          <w:b/>
          <w:sz w:val="28"/>
        </w:rPr>
        <w:t>Phase 2 Implementation Plan</w:t>
      </w:r>
      <w:bookmarkStart w:id="0" w:name="_GoBack"/>
      <w:bookmarkEnd w:id="0"/>
    </w:p>
    <w:p w:rsidR="00003DD8" w:rsidRPr="00147262" w:rsidRDefault="00003DD8" w:rsidP="00003DD8">
      <w:pPr>
        <w:spacing w:after="0" w:line="240" w:lineRule="auto"/>
        <w:jc w:val="center"/>
        <w:rPr>
          <w:b/>
          <w:sz w:val="28"/>
        </w:rPr>
      </w:pPr>
    </w:p>
    <w:p w:rsidR="00003DD8" w:rsidRPr="009D5BF3" w:rsidRDefault="00003DD8" w:rsidP="00003DD8">
      <w:pPr>
        <w:spacing w:after="0" w:line="240" w:lineRule="auto"/>
        <w:jc w:val="center"/>
        <w:rPr>
          <w:b/>
          <w:sz w:val="28"/>
        </w:rPr>
      </w:pPr>
      <w:r w:rsidRPr="00147262">
        <w:rPr>
          <w:b/>
          <w:sz w:val="28"/>
        </w:rPr>
        <w:t xml:space="preserve">For </w:t>
      </w:r>
      <w:r w:rsidRPr="009D5BF3">
        <w:rPr>
          <w:b/>
          <w:sz w:val="28"/>
        </w:rPr>
        <w:t>Agency Name</w:t>
      </w:r>
    </w:p>
    <w:p w:rsidR="00003DD8" w:rsidRPr="009D5BF3" w:rsidRDefault="00003DD8" w:rsidP="00003DD8">
      <w:pPr>
        <w:spacing w:after="0" w:line="240" w:lineRule="auto"/>
        <w:jc w:val="center"/>
        <w:rPr>
          <w:b/>
          <w:sz w:val="28"/>
        </w:rPr>
      </w:pPr>
      <w:r w:rsidRPr="009D5BF3">
        <w:rPr>
          <w:b/>
          <w:sz w:val="28"/>
        </w:rPr>
        <w:t>Date</w:t>
      </w:r>
    </w:p>
    <w:p w:rsidR="00003DD8" w:rsidRDefault="00003DD8" w:rsidP="00003DD8">
      <w:pPr>
        <w:spacing w:after="0" w:line="240" w:lineRule="auto"/>
        <w:jc w:val="center"/>
        <w:rPr>
          <w:b/>
        </w:rPr>
      </w:pPr>
    </w:p>
    <w:p w:rsidR="00003DD8" w:rsidRDefault="00003DD8" w:rsidP="00003DD8">
      <w:pPr>
        <w:spacing w:after="0" w:line="240" w:lineRule="auto"/>
        <w:jc w:val="center"/>
        <w:rPr>
          <w:b/>
        </w:rPr>
      </w:pPr>
    </w:p>
    <w:p w:rsidR="00003DD8" w:rsidRPr="00003DD8" w:rsidRDefault="00003DD8" w:rsidP="00003DD8">
      <w:pPr>
        <w:spacing w:after="0" w:line="240" w:lineRule="auto"/>
        <w:rPr>
          <w:b/>
        </w:rPr>
      </w:pPr>
      <w:r w:rsidRPr="00003DD8">
        <w:rPr>
          <w:b/>
        </w:rPr>
        <w:t>Implementation Plan Purpose</w:t>
      </w:r>
    </w:p>
    <w:p w:rsidR="0072165E" w:rsidRPr="00A95F0C" w:rsidRDefault="0072165E" w:rsidP="00003DD8">
      <w:pPr>
        <w:autoSpaceDE w:val="0"/>
        <w:autoSpaceDN w:val="0"/>
        <w:adjustRightInd w:val="0"/>
        <w:spacing w:after="0" w:line="240" w:lineRule="auto"/>
        <w:rPr>
          <w:rFonts w:cs="Melior-Italic"/>
          <w:iCs/>
          <w:sz w:val="20"/>
          <w:szCs w:val="20"/>
        </w:rPr>
      </w:pPr>
      <w:r w:rsidRPr="00A95F0C">
        <w:rPr>
          <w:rFonts w:cs="Melior-Italic"/>
          <w:iCs/>
          <w:sz w:val="20"/>
          <w:szCs w:val="20"/>
        </w:rPr>
        <w:t>On October 22, 2015, EPA published the final National Pollutant Discharge Elimination System (NPD</w:t>
      </w:r>
      <w:r w:rsidR="00E00177" w:rsidRPr="00A95F0C">
        <w:rPr>
          <w:rFonts w:cs="Melior-Italic"/>
          <w:iCs/>
          <w:sz w:val="20"/>
          <w:szCs w:val="20"/>
        </w:rPr>
        <w:t xml:space="preserve">ES) Electronic Reporting Rule. </w:t>
      </w:r>
      <w:r w:rsidRPr="00A95F0C">
        <w:rPr>
          <w:rFonts w:cs="Melior-Italic"/>
          <w:iCs/>
          <w:sz w:val="20"/>
          <w:szCs w:val="20"/>
        </w:rPr>
        <w:t xml:space="preserve">This regulation requires the electronic reporting and sharing of Clean Water Act NPDES program information instead of the current paper-based reporting of this </w:t>
      </w:r>
      <w:r w:rsidR="001A3FE2" w:rsidRPr="00A95F0C">
        <w:rPr>
          <w:rFonts w:cs="Melior-Italic"/>
          <w:iCs/>
          <w:sz w:val="20"/>
          <w:szCs w:val="20"/>
        </w:rPr>
        <w:t>information.</w:t>
      </w:r>
    </w:p>
    <w:p w:rsidR="0072165E" w:rsidRPr="00A95F0C" w:rsidRDefault="0072165E" w:rsidP="00003DD8">
      <w:pPr>
        <w:autoSpaceDE w:val="0"/>
        <w:autoSpaceDN w:val="0"/>
        <w:adjustRightInd w:val="0"/>
        <w:spacing w:after="0" w:line="240" w:lineRule="auto"/>
        <w:rPr>
          <w:rFonts w:cs="Melior-Italic"/>
          <w:iCs/>
          <w:sz w:val="20"/>
          <w:szCs w:val="20"/>
        </w:rPr>
      </w:pPr>
    </w:p>
    <w:p w:rsidR="00003DD8" w:rsidRPr="00A95F0C" w:rsidRDefault="00BB0BEB" w:rsidP="00003DD8">
      <w:pPr>
        <w:autoSpaceDE w:val="0"/>
        <w:autoSpaceDN w:val="0"/>
        <w:adjustRightInd w:val="0"/>
        <w:spacing w:after="0" w:line="240" w:lineRule="auto"/>
        <w:rPr>
          <w:rFonts w:cs="Melior"/>
          <w:sz w:val="20"/>
          <w:szCs w:val="20"/>
        </w:rPr>
      </w:pPr>
      <w:r w:rsidRPr="00A95F0C">
        <w:rPr>
          <w:rFonts w:cs="Melior"/>
          <w:sz w:val="20"/>
          <w:szCs w:val="20"/>
        </w:rPr>
        <w:t>The NPDES Electronic Reporting Rule allows states to determine what electronic reporting tools and systems work best for them and whether they would like to be the initial recipient of NPDES compliance monitoring data. EPA does not dictate the electronic reporting tools that a state may use. Rather, EPA sets performance requirements for states that wish to build their own electronic reporting tools. States also have the option of using and, if desired, customizing electronic reporting tools develop</w:t>
      </w:r>
      <w:r w:rsidR="000E2564" w:rsidRPr="00A95F0C">
        <w:rPr>
          <w:rFonts w:cs="Melior"/>
          <w:sz w:val="20"/>
          <w:szCs w:val="20"/>
        </w:rPr>
        <w:t>ed</w:t>
      </w:r>
      <w:r w:rsidRPr="00A95F0C">
        <w:rPr>
          <w:rFonts w:cs="Melior"/>
          <w:sz w:val="20"/>
          <w:szCs w:val="20"/>
        </w:rPr>
        <w:t xml:space="preserve"> and maintained by EPA.</w:t>
      </w:r>
      <w:r w:rsidR="00E00177" w:rsidRPr="00A95F0C">
        <w:rPr>
          <w:rFonts w:cs="Melior"/>
          <w:sz w:val="20"/>
          <w:szCs w:val="20"/>
        </w:rPr>
        <w:t xml:space="preserve"> </w:t>
      </w:r>
      <w:r w:rsidR="000E2564" w:rsidRPr="00A95F0C">
        <w:rPr>
          <w:rFonts w:cs="Melior-Italic"/>
          <w:iCs/>
          <w:sz w:val="20"/>
          <w:szCs w:val="20"/>
        </w:rPr>
        <w:t>A</w:t>
      </w:r>
      <w:r w:rsidR="000E2564" w:rsidRPr="00A95F0C">
        <w:rPr>
          <w:rFonts w:cs="Melior"/>
          <w:sz w:val="20"/>
          <w:szCs w:val="20"/>
        </w:rPr>
        <w:t xml:space="preserve"> state, tribe, or territory that is designated by EPA as the initial recipient for an NPDES data group must submit an implementation plan to EPA for </w:t>
      </w:r>
      <w:r w:rsidR="000E2564" w:rsidRPr="00A95F0C">
        <w:rPr>
          <w:rFonts w:cs="Helvetica"/>
          <w:sz w:val="20"/>
          <w:szCs w:val="20"/>
        </w:rPr>
        <w:t xml:space="preserve">review to ensure that the authorized NPDES program will meet the Phase 2 electronic reporting deadline. </w:t>
      </w:r>
      <w:r w:rsidR="000E2564" w:rsidRPr="00A95F0C">
        <w:rPr>
          <w:rFonts w:cs="Melior"/>
          <w:sz w:val="20"/>
          <w:szCs w:val="20"/>
        </w:rPr>
        <w:t>This plan must provide enough details (</w:t>
      </w:r>
      <w:r w:rsidR="000E2564" w:rsidRPr="00A95F0C">
        <w:rPr>
          <w:rFonts w:cs="Melior-Italic"/>
          <w:iCs/>
          <w:sz w:val="20"/>
          <w:szCs w:val="20"/>
        </w:rPr>
        <w:t xml:space="preserve">e.g., </w:t>
      </w:r>
      <w:r w:rsidR="000E2564" w:rsidRPr="00A95F0C">
        <w:rPr>
          <w:rFonts w:cs="Melior"/>
          <w:sz w:val="20"/>
          <w:szCs w:val="20"/>
        </w:rPr>
        <w:t>tasks, milestones, roles and responsibilities, necessary resources) to clearly describe how the program will successfully implement electronic reporting</w:t>
      </w:r>
      <w:r w:rsidR="000A3D19" w:rsidRPr="00A95F0C">
        <w:rPr>
          <w:rFonts w:cs="Melior"/>
          <w:sz w:val="20"/>
          <w:szCs w:val="20"/>
        </w:rPr>
        <w:t xml:space="preserve"> of Phase 2 data</w:t>
      </w:r>
      <w:r w:rsidR="00E00177" w:rsidRPr="00A95F0C">
        <w:rPr>
          <w:rFonts w:cs="Melior"/>
          <w:sz w:val="20"/>
          <w:szCs w:val="20"/>
        </w:rPr>
        <w:t xml:space="preserve">. </w:t>
      </w:r>
      <w:r w:rsidR="000E2564" w:rsidRPr="00A95F0C">
        <w:rPr>
          <w:rFonts w:cs="Melior"/>
          <w:sz w:val="20"/>
          <w:szCs w:val="20"/>
        </w:rPr>
        <w:t>This plan does not include electronic reporting of Discharge Monitoring Reports (</w:t>
      </w:r>
      <w:proofErr w:type="spellStart"/>
      <w:r w:rsidR="000E2564" w:rsidRPr="00A95F0C">
        <w:rPr>
          <w:rFonts w:cs="Melior"/>
          <w:sz w:val="20"/>
          <w:szCs w:val="20"/>
        </w:rPr>
        <w:t>DMRs</w:t>
      </w:r>
      <w:proofErr w:type="spellEnd"/>
      <w:r w:rsidR="000E2564" w:rsidRPr="00A95F0C">
        <w:rPr>
          <w:rFonts w:cs="Melior"/>
          <w:sz w:val="20"/>
          <w:szCs w:val="20"/>
        </w:rPr>
        <w:t>).</w:t>
      </w:r>
    </w:p>
    <w:p w:rsidR="00003DD8" w:rsidRPr="00A95F0C" w:rsidRDefault="00003DD8" w:rsidP="00003DD8">
      <w:pPr>
        <w:autoSpaceDE w:val="0"/>
        <w:autoSpaceDN w:val="0"/>
        <w:adjustRightInd w:val="0"/>
        <w:spacing w:after="0" w:line="240" w:lineRule="auto"/>
        <w:rPr>
          <w:rFonts w:cs="Melior"/>
          <w:sz w:val="20"/>
          <w:szCs w:val="20"/>
        </w:rPr>
      </w:pPr>
    </w:p>
    <w:p w:rsidR="00E00177" w:rsidRPr="00A95F0C" w:rsidRDefault="000E2564" w:rsidP="00E00177">
      <w:pPr>
        <w:autoSpaceDE w:val="0"/>
        <w:autoSpaceDN w:val="0"/>
        <w:adjustRightInd w:val="0"/>
        <w:spacing w:after="0" w:line="240" w:lineRule="auto"/>
        <w:rPr>
          <w:rFonts w:cs="Melior"/>
          <w:sz w:val="20"/>
          <w:szCs w:val="20"/>
        </w:rPr>
      </w:pPr>
      <w:r w:rsidRPr="00A95F0C">
        <w:rPr>
          <w:rFonts w:cs="Melior-Italic"/>
          <w:iCs/>
          <w:sz w:val="20"/>
          <w:szCs w:val="20"/>
        </w:rPr>
        <w:t>In accordance with the</w:t>
      </w:r>
      <w:r w:rsidR="000A3D19" w:rsidRPr="00A95F0C">
        <w:rPr>
          <w:rFonts w:cs="Melior-Italic"/>
          <w:iCs/>
          <w:sz w:val="20"/>
          <w:szCs w:val="20"/>
        </w:rPr>
        <w:t xml:space="preserve"> final rule [40 CFR 127.26(h)], </w:t>
      </w:r>
      <w:r w:rsidRPr="00A95F0C">
        <w:rPr>
          <w:rFonts w:cs="Melior-Italic"/>
          <w:iCs/>
          <w:sz w:val="20"/>
          <w:szCs w:val="20"/>
        </w:rPr>
        <w:t xml:space="preserve">authorized NPDES programs </w:t>
      </w:r>
      <w:r w:rsidR="000A3D19" w:rsidRPr="00A95F0C">
        <w:rPr>
          <w:rFonts w:cs="Melior-Italic"/>
          <w:iCs/>
          <w:sz w:val="20"/>
          <w:szCs w:val="20"/>
        </w:rPr>
        <w:t xml:space="preserve">must </w:t>
      </w:r>
      <w:r w:rsidRPr="00A95F0C">
        <w:rPr>
          <w:rFonts w:cs="Melior-Italic"/>
          <w:iCs/>
          <w:sz w:val="20"/>
          <w:szCs w:val="20"/>
        </w:rPr>
        <w:t>submit an Implementation Plan (IP) to EPA by December 21, 2016</w:t>
      </w:r>
      <w:r w:rsidR="00E00177" w:rsidRPr="00A95F0C">
        <w:rPr>
          <w:rFonts w:cs="Melior-Italic"/>
          <w:iCs/>
          <w:sz w:val="20"/>
          <w:szCs w:val="20"/>
        </w:rPr>
        <w:t>,</w:t>
      </w:r>
      <w:r w:rsidRPr="00A95F0C">
        <w:rPr>
          <w:rFonts w:cs="Melior-Italic"/>
          <w:iCs/>
          <w:sz w:val="20"/>
          <w:szCs w:val="20"/>
        </w:rPr>
        <w:t xml:space="preserve"> for EPA’s review</w:t>
      </w:r>
      <w:proofErr w:type="gramStart"/>
      <w:r w:rsidR="00383EBF" w:rsidRPr="00A95F0C">
        <w:rPr>
          <w:rFonts w:cs="Melior-Italic"/>
          <w:iCs/>
          <w:sz w:val="20"/>
          <w:szCs w:val="20"/>
        </w:rPr>
        <w:t xml:space="preserve">. </w:t>
      </w:r>
      <w:proofErr w:type="gramEnd"/>
      <w:r w:rsidR="00003DD8" w:rsidRPr="00A95F0C">
        <w:rPr>
          <w:rFonts w:cs="Melior"/>
          <w:sz w:val="20"/>
          <w:szCs w:val="20"/>
        </w:rPr>
        <w:t xml:space="preserve">EPA will inform the authorized NPDES program if the implementation plan </w:t>
      </w:r>
      <w:r w:rsidR="00993D47" w:rsidRPr="00A95F0C">
        <w:rPr>
          <w:rFonts w:cs="Melior"/>
          <w:sz w:val="20"/>
          <w:szCs w:val="20"/>
        </w:rPr>
        <w:t>has enough detail to ensure successful implementation of electronic reporting for Phase 2 data</w:t>
      </w:r>
      <w:r w:rsidR="00003DD8" w:rsidRPr="00A95F0C">
        <w:rPr>
          <w:rFonts w:cs="Melior"/>
          <w:sz w:val="20"/>
          <w:szCs w:val="20"/>
        </w:rPr>
        <w:t xml:space="preserve">. </w:t>
      </w:r>
      <w:r w:rsidR="00A03F29" w:rsidRPr="00A95F0C">
        <w:rPr>
          <w:rFonts w:cs="Melior"/>
          <w:sz w:val="20"/>
          <w:szCs w:val="20"/>
        </w:rPr>
        <w:t>Completed</w:t>
      </w:r>
      <w:r w:rsidR="00993D47" w:rsidRPr="00A95F0C">
        <w:rPr>
          <w:rFonts w:cs="Melior"/>
          <w:sz w:val="20"/>
          <w:szCs w:val="20"/>
        </w:rPr>
        <w:t xml:space="preserve"> IPs </w:t>
      </w:r>
      <w:proofErr w:type="gramStart"/>
      <w:r w:rsidR="00993D47" w:rsidRPr="00A95F0C">
        <w:rPr>
          <w:rFonts w:cs="Melior"/>
          <w:sz w:val="20"/>
          <w:szCs w:val="20"/>
        </w:rPr>
        <w:t>can be email</w:t>
      </w:r>
      <w:r w:rsidR="005B455C" w:rsidRPr="00A95F0C">
        <w:rPr>
          <w:rFonts w:cs="Melior"/>
          <w:sz w:val="20"/>
          <w:szCs w:val="20"/>
        </w:rPr>
        <w:t>ed</w:t>
      </w:r>
      <w:proofErr w:type="gramEnd"/>
      <w:r w:rsidR="00993D47" w:rsidRPr="00A95F0C">
        <w:rPr>
          <w:rFonts w:cs="Melior"/>
          <w:sz w:val="20"/>
          <w:szCs w:val="20"/>
        </w:rPr>
        <w:t xml:space="preserve"> to EPA </w:t>
      </w:r>
      <w:r w:rsidR="005E4CCE">
        <w:rPr>
          <w:rFonts w:cs="Melior"/>
          <w:sz w:val="20"/>
          <w:szCs w:val="20"/>
        </w:rPr>
        <w:t>at</w:t>
      </w:r>
      <w:r w:rsidR="00993D47" w:rsidRPr="00A95F0C">
        <w:rPr>
          <w:rFonts w:cs="Melior"/>
          <w:sz w:val="20"/>
          <w:szCs w:val="20"/>
        </w:rPr>
        <w:t>:</w:t>
      </w:r>
      <w:r w:rsidR="00E00177" w:rsidRPr="00A95F0C">
        <w:rPr>
          <w:rFonts w:cs="Melior"/>
          <w:sz w:val="20"/>
          <w:szCs w:val="20"/>
        </w:rPr>
        <w:t xml:space="preserve"> </w:t>
      </w:r>
      <w:hyperlink r:id="rId5" w:history="1">
        <w:r w:rsidR="005E4CCE" w:rsidRPr="00ED2A59">
          <w:rPr>
            <w:rStyle w:val="Hyperlink"/>
            <w:rFonts w:cs="Melior"/>
            <w:sz w:val="20"/>
            <w:szCs w:val="20"/>
          </w:rPr>
          <w:t>NPDESeReporting@epa.gov</w:t>
        </w:r>
      </w:hyperlink>
      <w:r w:rsidR="00E00177" w:rsidRPr="00A95F0C">
        <w:rPr>
          <w:rFonts w:cs="Melior"/>
          <w:sz w:val="20"/>
          <w:szCs w:val="20"/>
        </w:rPr>
        <w:t>.</w:t>
      </w:r>
    </w:p>
    <w:p w:rsidR="00E00177" w:rsidRPr="00A95F0C" w:rsidRDefault="00E00177" w:rsidP="00E00177">
      <w:pPr>
        <w:autoSpaceDE w:val="0"/>
        <w:autoSpaceDN w:val="0"/>
        <w:adjustRightInd w:val="0"/>
        <w:spacing w:after="0" w:line="240" w:lineRule="auto"/>
        <w:rPr>
          <w:rFonts w:cs="Melior"/>
          <w:sz w:val="20"/>
          <w:szCs w:val="20"/>
        </w:rPr>
      </w:pPr>
    </w:p>
    <w:p w:rsidR="00003DD8" w:rsidRDefault="00003DD8" w:rsidP="00003DD8">
      <w:pPr>
        <w:pStyle w:val="ListParagraph"/>
        <w:numPr>
          <w:ilvl w:val="0"/>
          <w:numId w:val="1"/>
        </w:numPr>
        <w:spacing w:after="0" w:line="240" w:lineRule="auto"/>
        <w:rPr>
          <w:b/>
        </w:rPr>
      </w:pPr>
      <w:r w:rsidRPr="00697F7A">
        <w:rPr>
          <w:b/>
        </w:rPr>
        <w:t>Overview/Executive Summary</w:t>
      </w:r>
    </w:p>
    <w:p w:rsidR="00003DD8" w:rsidRPr="00A95F0C" w:rsidRDefault="00003DD8" w:rsidP="00003DD8">
      <w:pPr>
        <w:spacing w:after="0" w:line="240" w:lineRule="auto"/>
        <w:ind w:left="360"/>
        <w:rPr>
          <w:i/>
          <w:sz w:val="20"/>
          <w:szCs w:val="20"/>
        </w:rPr>
      </w:pPr>
      <w:r w:rsidRPr="00A95F0C">
        <w:rPr>
          <w:i/>
          <w:sz w:val="20"/>
          <w:szCs w:val="20"/>
        </w:rPr>
        <w:t>In this section, give a brief overview of the agency’s current data systems and e-reporting capabilities</w:t>
      </w:r>
      <w:proofErr w:type="gramStart"/>
      <w:r w:rsidRPr="00A95F0C">
        <w:rPr>
          <w:i/>
          <w:sz w:val="20"/>
          <w:szCs w:val="20"/>
        </w:rPr>
        <w:t xml:space="preserve">. </w:t>
      </w:r>
      <w:proofErr w:type="gramEnd"/>
      <w:r w:rsidRPr="00A95F0C">
        <w:rPr>
          <w:i/>
          <w:sz w:val="20"/>
          <w:szCs w:val="20"/>
        </w:rPr>
        <w:t>(Details will be provided elsewhere in this template.) Summarize the key tasks for updating or building the agency’s data systems and include estimated timelines</w:t>
      </w:r>
      <w:r w:rsidR="00A95F0C" w:rsidRPr="00A95F0C">
        <w:rPr>
          <w:i/>
          <w:sz w:val="20"/>
          <w:szCs w:val="20"/>
        </w:rPr>
        <w:t>. (i.e.,</w:t>
      </w:r>
      <w:r w:rsidRPr="00A95F0C">
        <w:rPr>
          <w:i/>
          <w:sz w:val="20"/>
          <w:szCs w:val="20"/>
        </w:rPr>
        <w:t xml:space="preserve"> Indicate what data you will act as initial recipient, brief description of curren</w:t>
      </w:r>
      <w:r w:rsidR="00E00177" w:rsidRPr="00A95F0C">
        <w:rPr>
          <w:i/>
          <w:sz w:val="20"/>
          <w:szCs w:val="20"/>
        </w:rPr>
        <w:t xml:space="preserve">t or planned </w:t>
      </w:r>
      <w:proofErr w:type="spellStart"/>
      <w:r w:rsidR="00E00177" w:rsidRPr="00A95F0C">
        <w:rPr>
          <w:i/>
          <w:sz w:val="20"/>
          <w:szCs w:val="20"/>
        </w:rPr>
        <w:t>eReporting</w:t>
      </w:r>
      <w:proofErr w:type="spellEnd"/>
      <w:r w:rsidR="00E00177" w:rsidRPr="00A95F0C">
        <w:rPr>
          <w:i/>
          <w:sz w:val="20"/>
          <w:szCs w:val="20"/>
        </w:rPr>
        <w:t xml:space="preserve"> tools, </w:t>
      </w:r>
      <w:r w:rsidR="005B455C" w:rsidRPr="00A95F0C">
        <w:rPr>
          <w:i/>
          <w:sz w:val="20"/>
          <w:szCs w:val="20"/>
        </w:rPr>
        <w:t xml:space="preserve">title of executive sponsors and main personnel involved with implementation, </w:t>
      </w:r>
      <w:r w:rsidRPr="00A95F0C">
        <w:rPr>
          <w:i/>
          <w:sz w:val="20"/>
          <w:szCs w:val="20"/>
        </w:rPr>
        <w:t>current or planned databases and data transfer to EPA capabilities.)</w:t>
      </w:r>
      <w:r w:rsidR="00E00177" w:rsidRPr="00A95F0C">
        <w:rPr>
          <w:i/>
          <w:sz w:val="20"/>
          <w:szCs w:val="20"/>
        </w:rPr>
        <w:t xml:space="preserve"> </w:t>
      </w:r>
      <w:r w:rsidR="00993D47" w:rsidRPr="00A95F0C">
        <w:rPr>
          <w:i/>
          <w:sz w:val="20"/>
          <w:szCs w:val="20"/>
        </w:rPr>
        <w:t xml:space="preserve">This </w:t>
      </w:r>
      <w:r w:rsidR="004977E5" w:rsidRPr="00A95F0C">
        <w:rPr>
          <w:i/>
          <w:sz w:val="20"/>
          <w:szCs w:val="20"/>
        </w:rPr>
        <w:t>section should provide the primary contact for this IP and the approximate date when the agency expects to successfully implement electronic reporting</w:t>
      </w:r>
      <w:r w:rsidR="00E00177" w:rsidRPr="00A95F0C">
        <w:rPr>
          <w:i/>
          <w:sz w:val="20"/>
          <w:szCs w:val="20"/>
        </w:rPr>
        <w:t xml:space="preserve"> for Phase 2 data.</w:t>
      </w:r>
    </w:p>
    <w:p w:rsidR="00003DD8" w:rsidRPr="00A95F0C" w:rsidRDefault="00003DD8" w:rsidP="00003DD8">
      <w:pPr>
        <w:spacing w:after="0" w:line="240" w:lineRule="auto"/>
        <w:ind w:left="360"/>
        <w:rPr>
          <w:i/>
          <w:sz w:val="20"/>
          <w:szCs w:val="20"/>
        </w:rPr>
      </w:pPr>
    </w:p>
    <w:p w:rsidR="00003DD8" w:rsidRDefault="00003DD8" w:rsidP="00003DD8">
      <w:pPr>
        <w:pStyle w:val="ListParagraph"/>
        <w:numPr>
          <w:ilvl w:val="0"/>
          <w:numId w:val="1"/>
        </w:numPr>
        <w:spacing w:after="0" w:line="240" w:lineRule="auto"/>
        <w:rPr>
          <w:b/>
        </w:rPr>
      </w:pPr>
      <w:r>
        <w:rPr>
          <w:b/>
        </w:rPr>
        <w:t>Agency NPDES Universe</w:t>
      </w:r>
    </w:p>
    <w:p w:rsidR="00003DD8" w:rsidRPr="00A95F0C" w:rsidRDefault="00003DD8" w:rsidP="00003DD8">
      <w:pPr>
        <w:pStyle w:val="ListParagraph"/>
        <w:spacing w:after="0" w:line="240" w:lineRule="auto"/>
        <w:ind w:left="360"/>
        <w:rPr>
          <w:i/>
          <w:sz w:val="20"/>
          <w:szCs w:val="20"/>
        </w:rPr>
      </w:pPr>
      <w:r w:rsidRPr="00A95F0C">
        <w:rPr>
          <w:i/>
          <w:sz w:val="20"/>
          <w:szCs w:val="20"/>
        </w:rPr>
        <w:t>This section is a “snapshot” in time and should include a date of when these numbers were calculated. Provide the names</w:t>
      </w:r>
      <w:r w:rsidR="003F17E4" w:rsidRPr="00A95F0C">
        <w:rPr>
          <w:i/>
          <w:sz w:val="20"/>
          <w:szCs w:val="20"/>
        </w:rPr>
        <w:t xml:space="preserve"> of your NPDES individual and master general permits</w:t>
      </w:r>
      <w:r w:rsidR="004D4B71" w:rsidRPr="00A95F0C">
        <w:rPr>
          <w:i/>
          <w:sz w:val="20"/>
          <w:szCs w:val="20"/>
        </w:rPr>
        <w:t xml:space="preserve"> (MGP)</w:t>
      </w:r>
      <w:r w:rsidRPr="00A95F0C">
        <w:rPr>
          <w:i/>
          <w:sz w:val="20"/>
          <w:szCs w:val="20"/>
        </w:rPr>
        <w:t xml:space="preserve"> and counts of general permit authorizations</w:t>
      </w:r>
      <w:r w:rsidR="003F17E4" w:rsidRPr="00A95F0C">
        <w:rPr>
          <w:i/>
          <w:sz w:val="20"/>
          <w:szCs w:val="20"/>
        </w:rPr>
        <w:t xml:space="preserve"> for each MGP</w:t>
      </w:r>
      <w:r w:rsidRPr="00A95F0C">
        <w:rPr>
          <w:i/>
          <w:sz w:val="20"/>
          <w:szCs w:val="20"/>
        </w:rPr>
        <w:t xml:space="preserve"> currently under the jurisdiction of your agency.</w:t>
      </w:r>
      <w:r w:rsidR="003F17E4" w:rsidRPr="00A95F0C">
        <w:rPr>
          <w:i/>
          <w:sz w:val="20"/>
          <w:szCs w:val="20"/>
        </w:rPr>
        <w:t xml:space="preserve"> </w:t>
      </w:r>
      <w:r w:rsidR="004977E5" w:rsidRPr="00A95F0C">
        <w:rPr>
          <w:i/>
          <w:sz w:val="20"/>
          <w:szCs w:val="20"/>
        </w:rPr>
        <w:t xml:space="preserve">Please also indicate the number of permits that are </w:t>
      </w:r>
      <w:r w:rsidR="00D92968" w:rsidRPr="00A95F0C">
        <w:rPr>
          <w:i/>
          <w:sz w:val="20"/>
          <w:szCs w:val="20"/>
        </w:rPr>
        <w:t xml:space="preserve">currently </w:t>
      </w:r>
      <w:r w:rsidR="004977E5" w:rsidRPr="00A95F0C">
        <w:rPr>
          <w:i/>
          <w:sz w:val="20"/>
          <w:szCs w:val="20"/>
        </w:rPr>
        <w:t>not in EPA’s ICIS-NPDES</w:t>
      </w:r>
      <w:r w:rsidR="005B455C" w:rsidRPr="00A95F0C">
        <w:rPr>
          <w:i/>
          <w:sz w:val="20"/>
          <w:szCs w:val="20"/>
        </w:rPr>
        <w:t xml:space="preserve"> database</w:t>
      </w:r>
      <w:r w:rsidR="004977E5" w:rsidRPr="00A95F0C">
        <w:rPr>
          <w:i/>
          <w:sz w:val="20"/>
          <w:szCs w:val="20"/>
        </w:rPr>
        <w:t xml:space="preserve">. </w:t>
      </w:r>
      <w:r w:rsidR="003F17E4" w:rsidRPr="00A95F0C">
        <w:rPr>
          <w:i/>
          <w:sz w:val="20"/>
          <w:szCs w:val="20"/>
        </w:rPr>
        <w:t xml:space="preserve">Please mention anticipated large changes in these </w:t>
      </w:r>
      <w:r w:rsidR="009A645A" w:rsidRPr="00A95F0C">
        <w:rPr>
          <w:i/>
          <w:sz w:val="20"/>
          <w:szCs w:val="20"/>
        </w:rPr>
        <w:t>numbers (</w:t>
      </w:r>
      <w:r w:rsidR="005C5393" w:rsidRPr="00A95F0C">
        <w:rPr>
          <w:i/>
          <w:sz w:val="20"/>
          <w:szCs w:val="20"/>
        </w:rPr>
        <w:t xml:space="preserve">new or terminating </w:t>
      </w:r>
      <w:proofErr w:type="spellStart"/>
      <w:r w:rsidR="005C5393" w:rsidRPr="00A95F0C">
        <w:rPr>
          <w:i/>
          <w:sz w:val="20"/>
          <w:szCs w:val="20"/>
        </w:rPr>
        <w:t>MGPs</w:t>
      </w:r>
      <w:proofErr w:type="spellEnd"/>
      <w:r w:rsidR="005C5393" w:rsidRPr="00A95F0C">
        <w:rPr>
          <w:i/>
          <w:sz w:val="20"/>
          <w:szCs w:val="20"/>
        </w:rPr>
        <w:t>)</w:t>
      </w:r>
      <w:r w:rsidR="003F17E4" w:rsidRPr="00A95F0C">
        <w:rPr>
          <w:i/>
          <w:sz w:val="20"/>
          <w:szCs w:val="20"/>
        </w:rPr>
        <w:t xml:space="preserve">. </w:t>
      </w:r>
      <w:r w:rsidRPr="00A95F0C">
        <w:rPr>
          <w:i/>
          <w:sz w:val="20"/>
          <w:szCs w:val="20"/>
        </w:rPr>
        <w:t>If you wish, electronic reporting counts or percentages may also be included in this section.</w:t>
      </w:r>
      <w:r w:rsidR="003F17E4" w:rsidRPr="00A95F0C">
        <w:rPr>
          <w:i/>
          <w:sz w:val="20"/>
          <w:szCs w:val="20"/>
        </w:rPr>
        <w:t xml:space="preserve"> The following list is for example purposes only and you should group your permits as you wish</w:t>
      </w:r>
      <w:r w:rsidR="00E00177" w:rsidRPr="00A95F0C">
        <w:rPr>
          <w:i/>
          <w:sz w:val="20"/>
          <w:szCs w:val="20"/>
        </w:rPr>
        <w:t>.</w:t>
      </w:r>
    </w:p>
    <w:p w:rsidR="00003DD8" w:rsidRPr="00A95F0C" w:rsidRDefault="00003DD8" w:rsidP="00003DD8">
      <w:pPr>
        <w:pStyle w:val="ListParagraph"/>
        <w:numPr>
          <w:ilvl w:val="0"/>
          <w:numId w:val="2"/>
        </w:numPr>
        <w:spacing w:after="0" w:line="240" w:lineRule="auto"/>
        <w:rPr>
          <w:i/>
          <w:sz w:val="20"/>
          <w:szCs w:val="20"/>
        </w:rPr>
      </w:pPr>
      <w:r w:rsidRPr="00A95F0C">
        <w:rPr>
          <w:i/>
          <w:sz w:val="20"/>
          <w:szCs w:val="20"/>
        </w:rPr>
        <w:t xml:space="preserve">Number of Active and Administratively </w:t>
      </w:r>
      <w:r w:rsidR="005B455C" w:rsidRPr="00A95F0C">
        <w:rPr>
          <w:i/>
          <w:sz w:val="20"/>
          <w:szCs w:val="20"/>
        </w:rPr>
        <w:t xml:space="preserve">Continued </w:t>
      </w:r>
      <w:r w:rsidRPr="00A95F0C">
        <w:rPr>
          <w:i/>
          <w:sz w:val="20"/>
          <w:szCs w:val="20"/>
        </w:rPr>
        <w:t>Major Individual NPDES Permits:</w:t>
      </w:r>
    </w:p>
    <w:p w:rsidR="00003DD8" w:rsidRPr="00A95F0C" w:rsidRDefault="00003DD8" w:rsidP="00003DD8">
      <w:pPr>
        <w:pStyle w:val="ListParagraph"/>
        <w:numPr>
          <w:ilvl w:val="0"/>
          <w:numId w:val="2"/>
        </w:numPr>
        <w:spacing w:after="0" w:line="240" w:lineRule="auto"/>
        <w:rPr>
          <w:i/>
          <w:sz w:val="20"/>
          <w:szCs w:val="20"/>
        </w:rPr>
      </w:pPr>
      <w:r w:rsidRPr="00A95F0C">
        <w:rPr>
          <w:i/>
          <w:sz w:val="20"/>
          <w:szCs w:val="20"/>
        </w:rPr>
        <w:t xml:space="preserve">Number of Active and Administratively </w:t>
      </w:r>
      <w:r w:rsidR="005B455C" w:rsidRPr="00A95F0C">
        <w:rPr>
          <w:i/>
          <w:sz w:val="20"/>
          <w:szCs w:val="20"/>
        </w:rPr>
        <w:t xml:space="preserve">Continued </w:t>
      </w:r>
      <w:r w:rsidRPr="00A95F0C">
        <w:rPr>
          <w:i/>
          <w:sz w:val="20"/>
          <w:szCs w:val="20"/>
        </w:rPr>
        <w:t>Minor Individual NPDES Permits:</w:t>
      </w:r>
    </w:p>
    <w:p w:rsidR="00003DD8" w:rsidRPr="00A95F0C" w:rsidRDefault="00003DD8" w:rsidP="00003DD8">
      <w:pPr>
        <w:pStyle w:val="ListParagraph"/>
        <w:numPr>
          <w:ilvl w:val="0"/>
          <w:numId w:val="2"/>
        </w:numPr>
        <w:spacing w:after="0" w:line="240" w:lineRule="auto"/>
        <w:rPr>
          <w:i/>
          <w:sz w:val="20"/>
          <w:szCs w:val="20"/>
        </w:rPr>
      </w:pPr>
      <w:r w:rsidRPr="00A95F0C">
        <w:rPr>
          <w:i/>
          <w:sz w:val="20"/>
          <w:szCs w:val="20"/>
        </w:rPr>
        <w:t xml:space="preserve">Number of Active and Administratively </w:t>
      </w:r>
      <w:r w:rsidR="005B455C" w:rsidRPr="00A95F0C">
        <w:rPr>
          <w:i/>
          <w:sz w:val="20"/>
          <w:szCs w:val="20"/>
        </w:rPr>
        <w:t xml:space="preserve">Continued </w:t>
      </w:r>
      <w:proofErr w:type="spellStart"/>
      <w:r w:rsidRPr="00A95F0C">
        <w:rPr>
          <w:i/>
          <w:sz w:val="20"/>
          <w:szCs w:val="20"/>
        </w:rPr>
        <w:t>MS4</w:t>
      </w:r>
      <w:proofErr w:type="spellEnd"/>
      <w:r w:rsidRPr="00A95F0C">
        <w:rPr>
          <w:i/>
          <w:sz w:val="20"/>
          <w:szCs w:val="20"/>
        </w:rPr>
        <w:t xml:space="preserve"> Permits:</w:t>
      </w:r>
    </w:p>
    <w:p w:rsidR="00A95F0C" w:rsidRPr="00A95F0C" w:rsidRDefault="00003DD8" w:rsidP="00A95F0C">
      <w:pPr>
        <w:pStyle w:val="ListParagraph"/>
        <w:numPr>
          <w:ilvl w:val="0"/>
          <w:numId w:val="2"/>
        </w:numPr>
        <w:spacing w:after="0" w:line="240" w:lineRule="auto"/>
        <w:rPr>
          <w:b/>
        </w:rPr>
      </w:pPr>
      <w:r w:rsidRPr="00A95F0C">
        <w:rPr>
          <w:i/>
          <w:sz w:val="20"/>
          <w:szCs w:val="20"/>
        </w:rPr>
        <w:t>List of Agency General NPDES Permits with number of authorizations for each</w:t>
      </w:r>
      <w:r w:rsidR="003F17E4" w:rsidRPr="00A95F0C">
        <w:rPr>
          <w:i/>
          <w:sz w:val="20"/>
          <w:szCs w:val="20"/>
        </w:rPr>
        <w:t>:</w:t>
      </w:r>
      <w:r w:rsidR="00A95F0C" w:rsidRPr="00A95F0C">
        <w:rPr>
          <w:b/>
          <w:sz w:val="20"/>
          <w:szCs w:val="20"/>
        </w:rPr>
        <w:br w:type="page"/>
      </w:r>
    </w:p>
    <w:p w:rsidR="003F17E4" w:rsidRPr="00697F7A" w:rsidRDefault="005C5393" w:rsidP="003F17E4">
      <w:pPr>
        <w:pStyle w:val="ListParagraph"/>
        <w:numPr>
          <w:ilvl w:val="0"/>
          <w:numId w:val="1"/>
        </w:numPr>
        <w:spacing w:after="0" w:line="240" w:lineRule="auto"/>
        <w:rPr>
          <w:b/>
        </w:rPr>
      </w:pPr>
      <w:r>
        <w:rPr>
          <w:b/>
        </w:rPr>
        <w:lastRenderedPageBreak/>
        <w:t xml:space="preserve">Current and/or Planned </w:t>
      </w:r>
      <w:r w:rsidR="003F17E4" w:rsidRPr="00697F7A">
        <w:rPr>
          <w:b/>
        </w:rPr>
        <w:t>NPDES Data</w:t>
      </w:r>
      <w:r w:rsidR="003F17E4">
        <w:rPr>
          <w:b/>
        </w:rPr>
        <w:t xml:space="preserve"> Systems</w:t>
      </w:r>
      <w:r w:rsidR="00E00177">
        <w:rPr>
          <w:b/>
        </w:rPr>
        <w:t xml:space="preserve"> and E-reporting Tools</w:t>
      </w:r>
    </w:p>
    <w:p w:rsidR="003F17E4" w:rsidRPr="00A95F0C" w:rsidRDefault="003F17E4" w:rsidP="003F17E4">
      <w:pPr>
        <w:spacing w:after="0" w:line="240" w:lineRule="auto"/>
        <w:ind w:left="360"/>
        <w:rPr>
          <w:sz w:val="20"/>
          <w:szCs w:val="20"/>
        </w:rPr>
      </w:pPr>
      <w:r w:rsidRPr="00A95F0C">
        <w:rPr>
          <w:i/>
          <w:sz w:val="20"/>
          <w:szCs w:val="20"/>
        </w:rPr>
        <w:t xml:space="preserve">In this section, detail the current NPDES data systems and/or e-reporting tools that your agency currently employs, </w:t>
      </w:r>
      <w:r w:rsidR="005C5393" w:rsidRPr="00A95F0C">
        <w:rPr>
          <w:i/>
          <w:sz w:val="20"/>
          <w:szCs w:val="20"/>
        </w:rPr>
        <w:t>or your pl</w:t>
      </w:r>
      <w:r w:rsidR="00D92968" w:rsidRPr="00A95F0C">
        <w:rPr>
          <w:i/>
          <w:sz w:val="20"/>
          <w:szCs w:val="20"/>
        </w:rPr>
        <w:t xml:space="preserve">anned e-reporting systems/tools. </w:t>
      </w:r>
      <w:r w:rsidR="00A03F29" w:rsidRPr="00A95F0C">
        <w:rPr>
          <w:i/>
          <w:sz w:val="20"/>
          <w:szCs w:val="20"/>
        </w:rPr>
        <w:t>States that elect</w:t>
      </w:r>
      <w:r w:rsidR="00D92968" w:rsidRPr="00A95F0C">
        <w:rPr>
          <w:i/>
          <w:sz w:val="20"/>
          <w:szCs w:val="20"/>
        </w:rPr>
        <w:t xml:space="preserve"> to use EPA’s electronic reporting tools can cite that in this section.</w:t>
      </w:r>
    </w:p>
    <w:p w:rsidR="00F708C7" w:rsidRPr="00A95F0C" w:rsidRDefault="00F708C7" w:rsidP="003F17E4">
      <w:pPr>
        <w:spacing w:after="0" w:line="240" w:lineRule="auto"/>
        <w:ind w:left="360"/>
        <w:rPr>
          <w:sz w:val="20"/>
          <w:szCs w:val="20"/>
        </w:rPr>
      </w:pPr>
    </w:p>
    <w:p w:rsidR="00F708C7" w:rsidRPr="00697F7A" w:rsidRDefault="00F708C7" w:rsidP="00F708C7">
      <w:pPr>
        <w:pStyle w:val="ListParagraph"/>
        <w:numPr>
          <w:ilvl w:val="0"/>
          <w:numId w:val="1"/>
        </w:numPr>
        <w:spacing w:after="0" w:line="240" w:lineRule="auto"/>
        <w:rPr>
          <w:b/>
        </w:rPr>
      </w:pPr>
      <w:r w:rsidRPr="00697F7A">
        <w:rPr>
          <w:rFonts w:cs="Melior"/>
          <w:b/>
        </w:rPr>
        <w:t>Key Tasks for Updating Agency Data Systems</w:t>
      </w:r>
      <w:r>
        <w:rPr>
          <w:rFonts w:cs="Melior"/>
          <w:b/>
        </w:rPr>
        <w:t xml:space="preserve"> and Data Transmission Systems for Phase 2 Data Groups</w:t>
      </w:r>
    </w:p>
    <w:p w:rsidR="00F708C7" w:rsidRPr="00A95F0C" w:rsidRDefault="00F708C7" w:rsidP="00F708C7">
      <w:pPr>
        <w:pStyle w:val="ListParagraph"/>
        <w:spacing w:after="0" w:line="240" w:lineRule="auto"/>
        <w:ind w:left="360"/>
        <w:rPr>
          <w:rFonts w:cs="Melior"/>
          <w:i/>
          <w:sz w:val="20"/>
          <w:szCs w:val="20"/>
        </w:rPr>
      </w:pPr>
      <w:r w:rsidRPr="00A95F0C">
        <w:rPr>
          <w:rFonts w:cs="Melior"/>
          <w:i/>
          <w:sz w:val="20"/>
          <w:szCs w:val="20"/>
        </w:rPr>
        <w:t>In this section, if you have a current system, describe key tasks for updating the agency NPDES data systems to manage and share the data in each of the Phase 2 Data Groups with EPA’s ICIS–NPDES (</w:t>
      </w:r>
      <w:r w:rsidRPr="00A95F0C">
        <w:rPr>
          <w:rFonts w:cs="Melior-Italic"/>
          <w:i/>
          <w:iCs/>
          <w:sz w:val="20"/>
          <w:szCs w:val="20"/>
        </w:rPr>
        <w:t xml:space="preserve">e.g., </w:t>
      </w:r>
      <w:r w:rsidRPr="00A95F0C">
        <w:rPr>
          <w:rFonts w:cs="Melior"/>
          <w:i/>
          <w:sz w:val="20"/>
          <w:szCs w:val="20"/>
        </w:rPr>
        <w:t xml:space="preserve">adding new data elements to state NPDES data systems, updating the state’s electronic data transmission capabilities, including incorporating new data schemas and Environmental Information Exchange Network node plug-ins). If you do not have a current system, describe your development and/or purchasing process and timelines. If multiple state agencies administer these programs, this can be a combined plan or each agency may submit a plan. Please indicate if you plan to use the EPA </w:t>
      </w:r>
      <w:proofErr w:type="spellStart"/>
      <w:r w:rsidRPr="00A95F0C">
        <w:rPr>
          <w:rFonts w:cs="Melior"/>
          <w:i/>
          <w:sz w:val="20"/>
          <w:szCs w:val="20"/>
        </w:rPr>
        <w:t>NeT</w:t>
      </w:r>
      <w:proofErr w:type="spellEnd"/>
      <w:r w:rsidRPr="00A95F0C">
        <w:rPr>
          <w:rFonts w:cs="Melior"/>
          <w:i/>
          <w:sz w:val="20"/>
          <w:szCs w:val="20"/>
        </w:rPr>
        <w:t xml:space="preserve"> system for any of these items. Timelines will then be as </w:t>
      </w:r>
      <w:proofErr w:type="spellStart"/>
      <w:r w:rsidRPr="00A95F0C">
        <w:rPr>
          <w:rFonts w:cs="Melior"/>
          <w:i/>
          <w:sz w:val="20"/>
          <w:szCs w:val="20"/>
        </w:rPr>
        <w:t>NeT</w:t>
      </w:r>
      <w:proofErr w:type="spellEnd"/>
      <w:r w:rsidRPr="00A95F0C">
        <w:rPr>
          <w:rFonts w:cs="Melior"/>
          <w:i/>
          <w:sz w:val="20"/>
          <w:szCs w:val="20"/>
        </w:rPr>
        <w:t xml:space="preserve"> becomes available. For either scenario, describe the roles and responsibilities for agency staff, contractors (i</w:t>
      </w:r>
      <w:r w:rsidR="00E00177" w:rsidRPr="00A95F0C">
        <w:rPr>
          <w:rFonts w:cs="Melior"/>
          <w:i/>
          <w:sz w:val="20"/>
          <w:szCs w:val="20"/>
        </w:rPr>
        <w:t>f needed), and EPA (if needed).</w:t>
      </w:r>
      <w:r w:rsidRPr="00A95F0C">
        <w:rPr>
          <w:rFonts w:cs="Melior"/>
          <w:i/>
          <w:sz w:val="20"/>
          <w:szCs w:val="20"/>
        </w:rPr>
        <w:t xml:space="preserve"> Include estimated completion timelines for each of the key tasks for e</w:t>
      </w:r>
      <w:r w:rsidR="00E00177" w:rsidRPr="00A95F0C">
        <w:rPr>
          <w:rFonts w:cs="Melior"/>
          <w:i/>
          <w:sz w:val="20"/>
          <w:szCs w:val="20"/>
        </w:rPr>
        <w:t>ach data group in this section.</w:t>
      </w:r>
      <w:r w:rsidRPr="00A95F0C">
        <w:rPr>
          <w:rFonts w:cs="Melior"/>
          <w:i/>
          <w:sz w:val="20"/>
          <w:szCs w:val="20"/>
        </w:rPr>
        <w:t xml:space="preserve"> Clearly state if data system updates will cover more than one data group (data group subsections may be combined as needed). Indicate if your plan is to direct enter data into ICIS rather</w:t>
      </w:r>
      <w:r w:rsidR="00E00177" w:rsidRPr="00A95F0C">
        <w:rPr>
          <w:rFonts w:cs="Melior"/>
          <w:i/>
          <w:sz w:val="20"/>
          <w:szCs w:val="20"/>
        </w:rPr>
        <w:t xml:space="preserve"> than electronically flow data.</w:t>
      </w:r>
      <w:r w:rsidRPr="00A95F0C">
        <w:rPr>
          <w:rFonts w:cs="Melior"/>
          <w:i/>
          <w:sz w:val="20"/>
          <w:szCs w:val="20"/>
        </w:rPr>
        <w:t xml:space="preserve"> As an example, data groups have been listed below. Your agency may have different names for these groups. Thes</w:t>
      </w:r>
      <w:r w:rsidR="00882767" w:rsidRPr="00A95F0C">
        <w:rPr>
          <w:rFonts w:cs="Melior"/>
          <w:i/>
          <w:sz w:val="20"/>
          <w:szCs w:val="20"/>
        </w:rPr>
        <w:t>e are for example purposes only. The following table summarizes the major milestones for each NPDES Data Group.</w:t>
      </w:r>
    </w:p>
    <w:p w:rsidR="00882767" w:rsidRPr="00A95F0C" w:rsidRDefault="00882767" w:rsidP="00F708C7">
      <w:pPr>
        <w:pStyle w:val="ListParagraph"/>
        <w:spacing w:after="0" w:line="240" w:lineRule="auto"/>
        <w:ind w:left="360"/>
        <w:rPr>
          <w:rFonts w:cs="Melior"/>
          <w:i/>
          <w:sz w:val="20"/>
          <w:szCs w:val="20"/>
        </w:rPr>
      </w:pPr>
    </w:p>
    <w:tbl>
      <w:tblPr>
        <w:tblStyle w:val="TableGrid"/>
        <w:tblW w:w="0" w:type="auto"/>
        <w:tblInd w:w="360" w:type="dxa"/>
        <w:tblLook w:val="04A0"/>
      </w:tblPr>
      <w:tblGrid>
        <w:gridCol w:w="3069"/>
        <w:gridCol w:w="3077"/>
        <w:gridCol w:w="3070"/>
      </w:tblGrid>
      <w:tr w:rsidR="001A44B1" w:rsidRPr="00A95F0C" w:rsidTr="001A44B1">
        <w:tc>
          <w:tcPr>
            <w:tcW w:w="3116" w:type="dxa"/>
          </w:tcPr>
          <w:p w:rsidR="001A44B1" w:rsidRPr="00A95F0C" w:rsidRDefault="00882767" w:rsidP="00F708C7">
            <w:pPr>
              <w:pStyle w:val="ListParagraph"/>
              <w:ind w:left="0"/>
              <w:rPr>
                <w:rFonts w:cs="Melior"/>
                <w:i/>
                <w:sz w:val="20"/>
                <w:szCs w:val="20"/>
              </w:rPr>
            </w:pPr>
            <w:r w:rsidRPr="00A95F0C">
              <w:rPr>
                <w:rFonts w:cs="Melior"/>
                <w:i/>
                <w:sz w:val="20"/>
                <w:szCs w:val="20"/>
              </w:rPr>
              <w:t>NPDES Data Group</w:t>
            </w:r>
          </w:p>
        </w:tc>
        <w:tc>
          <w:tcPr>
            <w:tcW w:w="3117" w:type="dxa"/>
          </w:tcPr>
          <w:p w:rsidR="001A44B1" w:rsidRPr="00A95F0C" w:rsidRDefault="001A44B1" w:rsidP="00F708C7">
            <w:pPr>
              <w:pStyle w:val="ListParagraph"/>
              <w:ind w:left="0"/>
              <w:rPr>
                <w:rFonts w:cs="Melior"/>
                <w:i/>
                <w:sz w:val="20"/>
                <w:szCs w:val="20"/>
              </w:rPr>
            </w:pPr>
            <w:r w:rsidRPr="00A95F0C">
              <w:rPr>
                <w:rFonts w:cs="Melior"/>
                <w:i/>
                <w:sz w:val="20"/>
                <w:szCs w:val="20"/>
              </w:rPr>
              <w:t>Milestones</w:t>
            </w:r>
          </w:p>
        </w:tc>
        <w:tc>
          <w:tcPr>
            <w:tcW w:w="3117" w:type="dxa"/>
          </w:tcPr>
          <w:p w:rsidR="001A44B1" w:rsidRPr="00A95F0C" w:rsidRDefault="001A44B1" w:rsidP="00F708C7">
            <w:pPr>
              <w:pStyle w:val="ListParagraph"/>
              <w:ind w:left="0"/>
              <w:rPr>
                <w:rFonts w:cs="Melior"/>
                <w:i/>
                <w:sz w:val="20"/>
                <w:szCs w:val="20"/>
              </w:rPr>
            </w:pPr>
            <w:r w:rsidRPr="00A95F0C">
              <w:rPr>
                <w:rFonts w:cs="Melior"/>
                <w:i/>
                <w:sz w:val="20"/>
                <w:szCs w:val="20"/>
              </w:rPr>
              <w:t>Target Date</w:t>
            </w:r>
          </w:p>
        </w:tc>
      </w:tr>
      <w:tr w:rsidR="001A44B1" w:rsidRPr="00A95F0C" w:rsidTr="001A44B1">
        <w:tc>
          <w:tcPr>
            <w:tcW w:w="3116" w:type="dxa"/>
          </w:tcPr>
          <w:p w:rsidR="001A44B1" w:rsidRPr="00A95F0C" w:rsidRDefault="001A44B1" w:rsidP="00F708C7">
            <w:pPr>
              <w:pStyle w:val="ListParagraph"/>
              <w:ind w:left="0"/>
              <w:rPr>
                <w:rFonts w:cs="Melior"/>
                <w:i/>
                <w:sz w:val="20"/>
                <w:szCs w:val="20"/>
              </w:rPr>
            </w:pPr>
          </w:p>
        </w:tc>
        <w:tc>
          <w:tcPr>
            <w:tcW w:w="3117" w:type="dxa"/>
          </w:tcPr>
          <w:p w:rsidR="001A44B1" w:rsidRPr="00A95F0C" w:rsidRDefault="001A44B1" w:rsidP="00F708C7">
            <w:pPr>
              <w:pStyle w:val="ListParagraph"/>
              <w:ind w:left="0"/>
              <w:rPr>
                <w:rFonts w:cs="Melior"/>
                <w:i/>
                <w:sz w:val="20"/>
                <w:szCs w:val="20"/>
              </w:rPr>
            </w:pPr>
          </w:p>
        </w:tc>
        <w:tc>
          <w:tcPr>
            <w:tcW w:w="3117" w:type="dxa"/>
          </w:tcPr>
          <w:p w:rsidR="001A44B1" w:rsidRPr="00A95F0C" w:rsidRDefault="001A44B1" w:rsidP="00F708C7">
            <w:pPr>
              <w:pStyle w:val="ListParagraph"/>
              <w:ind w:left="0"/>
              <w:rPr>
                <w:rFonts w:cs="Melior"/>
                <w:i/>
                <w:sz w:val="20"/>
                <w:szCs w:val="20"/>
              </w:rPr>
            </w:pPr>
          </w:p>
        </w:tc>
      </w:tr>
    </w:tbl>
    <w:p w:rsidR="00F708C7" w:rsidRPr="00A95F0C" w:rsidRDefault="00F708C7" w:rsidP="00F708C7">
      <w:pPr>
        <w:pStyle w:val="ListParagraph"/>
        <w:spacing w:after="0" w:line="240" w:lineRule="auto"/>
        <w:ind w:left="360"/>
        <w:rPr>
          <w:rFonts w:cs="Melior"/>
          <w:i/>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General Permit Reports</w:t>
      </w:r>
      <w:r w:rsidRPr="00A95F0C">
        <w:rPr>
          <w:rFonts w:cs="Helvetica"/>
          <w:sz w:val="20"/>
          <w:szCs w:val="20"/>
        </w:rPr>
        <w:t xml:space="preserve"> - </w:t>
      </w:r>
      <w:r w:rsidRPr="00A95F0C">
        <w:rPr>
          <w:rFonts w:cs="Helvetica"/>
          <w:i/>
          <w:sz w:val="20"/>
          <w:szCs w:val="20"/>
        </w:rPr>
        <w:t xml:space="preserve">Including </w:t>
      </w:r>
      <w:proofErr w:type="spellStart"/>
      <w:r w:rsidRPr="00A95F0C">
        <w:rPr>
          <w:rFonts w:cs="Helvetica"/>
          <w:i/>
          <w:sz w:val="20"/>
          <w:szCs w:val="20"/>
        </w:rPr>
        <w:t>NOIs</w:t>
      </w:r>
      <w:proofErr w:type="spellEnd"/>
      <w:r w:rsidRPr="00A95F0C">
        <w:rPr>
          <w:rFonts w:cs="Helvetica"/>
          <w:i/>
          <w:sz w:val="20"/>
          <w:szCs w:val="20"/>
        </w:rPr>
        <w:t xml:space="preserve">, </w:t>
      </w:r>
      <w:proofErr w:type="spellStart"/>
      <w:r w:rsidRPr="00A95F0C">
        <w:rPr>
          <w:rFonts w:cs="Helvetica"/>
          <w:i/>
          <w:sz w:val="20"/>
          <w:szCs w:val="20"/>
        </w:rPr>
        <w:t>NOTs</w:t>
      </w:r>
      <w:proofErr w:type="spellEnd"/>
      <w:r w:rsidRPr="00A95F0C">
        <w:rPr>
          <w:rFonts w:cs="Helvetica"/>
          <w:i/>
          <w:sz w:val="20"/>
          <w:szCs w:val="20"/>
        </w:rPr>
        <w:t xml:space="preserve">, </w:t>
      </w:r>
      <w:proofErr w:type="spellStart"/>
      <w:r w:rsidRPr="00A95F0C">
        <w:rPr>
          <w:rFonts w:cs="Helvetica"/>
          <w:i/>
          <w:sz w:val="20"/>
          <w:szCs w:val="20"/>
        </w:rPr>
        <w:t>NOEs</w:t>
      </w:r>
      <w:proofErr w:type="spellEnd"/>
      <w:r w:rsidRPr="00A95F0C">
        <w:rPr>
          <w:rFonts w:cs="Helvetica"/>
          <w:i/>
          <w:sz w:val="20"/>
          <w:szCs w:val="20"/>
        </w:rPr>
        <w:t xml:space="preserve">, and </w:t>
      </w:r>
      <w:proofErr w:type="spellStart"/>
      <w:r w:rsidRPr="00A95F0C">
        <w:rPr>
          <w:rFonts w:cs="Helvetica"/>
          <w:i/>
          <w:sz w:val="20"/>
          <w:szCs w:val="20"/>
        </w:rPr>
        <w:t>LEWs</w:t>
      </w:r>
      <w:proofErr w:type="spellEnd"/>
      <w:r w:rsidRPr="00A95F0C">
        <w:rPr>
          <w:rFonts w:cs="Helvetica"/>
          <w:i/>
          <w:sz w:val="20"/>
          <w:szCs w:val="20"/>
        </w:rPr>
        <w:t xml:space="preserve">; see 40 </w:t>
      </w:r>
      <w:proofErr w:type="spellStart"/>
      <w:r w:rsidRPr="00A95F0C">
        <w:rPr>
          <w:rFonts w:cs="Helvetica"/>
          <w:i/>
          <w:sz w:val="20"/>
          <w:szCs w:val="20"/>
        </w:rPr>
        <w:t>CFR</w:t>
      </w:r>
      <w:proofErr w:type="spellEnd"/>
      <w:r w:rsidRPr="00A95F0C">
        <w:rPr>
          <w:rFonts w:cs="Helvetica"/>
          <w:i/>
          <w:sz w:val="20"/>
          <w:szCs w:val="20"/>
        </w:rPr>
        <w:t xml:space="preserve"> 122.26(b)(15), 122.28, and 124.5</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sz w:val="20"/>
          <w:szCs w:val="20"/>
        </w:rPr>
      </w:pPr>
      <w:r w:rsidRPr="00A95F0C">
        <w:rPr>
          <w:rFonts w:cs="Helvetica"/>
          <w:sz w:val="20"/>
          <w:szCs w:val="20"/>
        </w:rPr>
        <w:t>Task Completion Timeline:</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Concentrated Animal Feeding Operation (</w:t>
      </w:r>
      <w:proofErr w:type="spellStart"/>
      <w:r w:rsidRPr="00A95F0C">
        <w:rPr>
          <w:rFonts w:cs="Helvetica"/>
          <w:sz w:val="20"/>
          <w:szCs w:val="20"/>
          <w:u w:val="single"/>
        </w:rPr>
        <w:t>CAFO</w:t>
      </w:r>
      <w:proofErr w:type="spellEnd"/>
      <w:r w:rsidRPr="00A95F0C">
        <w:rPr>
          <w:rFonts w:cs="Helvetica"/>
          <w:sz w:val="20"/>
          <w:szCs w:val="20"/>
          <w:u w:val="single"/>
        </w:rPr>
        <w:t>) Annual Program Reports</w:t>
      </w:r>
      <w:r w:rsidRPr="00A95F0C">
        <w:rPr>
          <w:rFonts w:cs="Helvetica"/>
          <w:sz w:val="20"/>
          <w:szCs w:val="20"/>
        </w:rPr>
        <w:t xml:space="preserve"> - </w:t>
      </w:r>
      <w:r w:rsidRPr="00A95F0C">
        <w:rPr>
          <w:rFonts w:cs="Helvetica"/>
          <w:i/>
          <w:sz w:val="20"/>
          <w:szCs w:val="20"/>
        </w:rPr>
        <w:t>See 40 CFR 122.42(e)(4)</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sz w:val="20"/>
          <w:szCs w:val="20"/>
        </w:rPr>
      </w:pPr>
      <w:r w:rsidRPr="00A95F0C">
        <w:rPr>
          <w:rFonts w:cs="Helvetica"/>
          <w:sz w:val="20"/>
          <w:szCs w:val="20"/>
        </w:rPr>
        <w:t>Task Completion Timeline:</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Municipal Separate Storm Sewer System (</w:t>
      </w:r>
      <w:proofErr w:type="spellStart"/>
      <w:r w:rsidRPr="00A95F0C">
        <w:rPr>
          <w:rFonts w:cs="Helvetica"/>
          <w:sz w:val="20"/>
          <w:szCs w:val="20"/>
          <w:u w:val="single"/>
        </w:rPr>
        <w:t>MS4</w:t>
      </w:r>
      <w:proofErr w:type="spellEnd"/>
      <w:r w:rsidRPr="00A95F0C">
        <w:rPr>
          <w:rFonts w:cs="Helvetica"/>
          <w:sz w:val="20"/>
          <w:szCs w:val="20"/>
          <w:u w:val="single"/>
        </w:rPr>
        <w:t>) Program Reports</w:t>
      </w:r>
      <w:r w:rsidRPr="00A95F0C">
        <w:rPr>
          <w:rFonts w:cs="Helvetica"/>
          <w:sz w:val="20"/>
          <w:szCs w:val="20"/>
        </w:rPr>
        <w:t xml:space="preserve"> - </w:t>
      </w:r>
      <w:r w:rsidRPr="00A95F0C">
        <w:rPr>
          <w:rFonts w:cs="Helvetica"/>
          <w:i/>
          <w:sz w:val="20"/>
          <w:szCs w:val="20"/>
        </w:rPr>
        <w:t>See 40 CFR 122.34(g)(3) and 122.42(c)</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A4CF6">
      <w:pPr>
        <w:spacing w:after="0" w:line="240" w:lineRule="auto"/>
        <w:ind w:left="360" w:firstLine="360"/>
        <w:rPr>
          <w:rFonts w:cs="Helvetica"/>
          <w:sz w:val="20"/>
          <w:szCs w:val="20"/>
        </w:rPr>
      </w:pPr>
      <w:r w:rsidRPr="00A95F0C">
        <w:rPr>
          <w:rFonts w:cs="Helvetica"/>
          <w:sz w:val="20"/>
          <w:szCs w:val="20"/>
        </w:rPr>
        <w:t>Task Completion Timeline:</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Pretreatment Program Reports</w:t>
      </w:r>
      <w:r w:rsidRPr="00A95F0C">
        <w:rPr>
          <w:rFonts w:cs="Helvetica"/>
          <w:sz w:val="20"/>
          <w:szCs w:val="20"/>
        </w:rPr>
        <w:t xml:space="preserve"> - </w:t>
      </w:r>
      <w:r w:rsidRPr="00A95F0C">
        <w:rPr>
          <w:rFonts w:cs="Helvetica"/>
          <w:i/>
          <w:sz w:val="20"/>
          <w:szCs w:val="20"/>
        </w:rPr>
        <w:t xml:space="preserve">See 40 </w:t>
      </w:r>
      <w:proofErr w:type="spellStart"/>
      <w:r w:rsidRPr="00A95F0C">
        <w:rPr>
          <w:rFonts w:cs="Helvetica"/>
          <w:i/>
          <w:sz w:val="20"/>
          <w:szCs w:val="20"/>
        </w:rPr>
        <w:t>CFR</w:t>
      </w:r>
      <w:proofErr w:type="spellEnd"/>
      <w:r w:rsidRPr="00A95F0C">
        <w:rPr>
          <w:rFonts w:cs="Helvetica"/>
          <w:i/>
          <w:sz w:val="20"/>
          <w:szCs w:val="20"/>
        </w:rPr>
        <w:t xml:space="preserve"> 403.12(</w:t>
      </w:r>
      <w:proofErr w:type="spellStart"/>
      <w:r w:rsidRPr="00A95F0C">
        <w:rPr>
          <w:rFonts w:cs="Helvetica"/>
          <w:i/>
          <w:sz w:val="20"/>
          <w:szCs w:val="20"/>
        </w:rPr>
        <w:t>i</w:t>
      </w:r>
      <w:proofErr w:type="spellEnd"/>
      <w:r w:rsidRPr="00A95F0C">
        <w:rPr>
          <w:rFonts w:cs="Helvetica"/>
          <w:i/>
          <w:sz w:val="20"/>
          <w:szCs w:val="20"/>
        </w:rPr>
        <w:t>)</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sz w:val="20"/>
          <w:szCs w:val="20"/>
        </w:rPr>
      </w:pPr>
      <w:r w:rsidRPr="00A95F0C">
        <w:rPr>
          <w:rFonts w:cs="Helvetica"/>
          <w:sz w:val="20"/>
          <w:szCs w:val="20"/>
        </w:rPr>
        <w:t>Task Completion Timeline:</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Significant Industrial User Compliance Reports in Municipalities Without Approved Pretreatment Programs</w:t>
      </w:r>
      <w:r w:rsidRPr="00A95F0C">
        <w:rPr>
          <w:rFonts w:cs="Helvetica"/>
          <w:sz w:val="20"/>
          <w:szCs w:val="20"/>
        </w:rPr>
        <w:t xml:space="preserve"> - </w:t>
      </w:r>
      <w:r w:rsidRPr="00A95F0C">
        <w:rPr>
          <w:rFonts w:cs="Helvetica"/>
          <w:i/>
          <w:sz w:val="20"/>
          <w:szCs w:val="20"/>
        </w:rPr>
        <w:t>See 40 CFR 403.12(e) and (h)</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sz w:val="20"/>
          <w:szCs w:val="20"/>
        </w:rPr>
      </w:pPr>
      <w:r w:rsidRPr="00A95F0C">
        <w:rPr>
          <w:rFonts w:cs="Helvetica"/>
          <w:sz w:val="20"/>
          <w:szCs w:val="20"/>
        </w:rPr>
        <w:t xml:space="preserve">Task Completion Timeline: </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lastRenderedPageBreak/>
        <w:t>Sewer Overflow/Bypass Event Reports</w:t>
      </w:r>
      <w:r w:rsidRPr="00A95F0C">
        <w:rPr>
          <w:rFonts w:cs="Helvetica"/>
          <w:sz w:val="20"/>
          <w:szCs w:val="20"/>
        </w:rPr>
        <w:t xml:space="preserve"> - </w:t>
      </w:r>
      <w:r w:rsidRPr="00A95F0C">
        <w:rPr>
          <w:rFonts w:cs="Helvetica"/>
          <w:i/>
          <w:sz w:val="20"/>
          <w:szCs w:val="20"/>
        </w:rPr>
        <w:t>See 40 CFR 122.41(l)(4), (l)(6) and (7), and (m)(3)</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firstLine="720"/>
        <w:rPr>
          <w:sz w:val="20"/>
          <w:szCs w:val="20"/>
        </w:rPr>
      </w:pPr>
      <w:r w:rsidRPr="00A95F0C">
        <w:rPr>
          <w:rFonts w:cs="Helvetica"/>
          <w:sz w:val="20"/>
          <w:szCs w:val="20"/>
        </w:rPr>
        <w:t xml:space="preserve">Task Completion Timeline: </w:t>
      </w:r>
    </w:p>
    <w:p w:rsidR="00F708C7" w:rsidRPr="00A95F0C" w:rsidRDefault="00F708C7" w:rsidP="00F708C7">
      <w:pPr>
        <w:pStyle w:val="ListParagraph"/>
        <w:autoSpaceDE w:val="0"/>
        <w:autoSpaceDN w:val="0"/>
        <w:adjustRightInd w:val="0"/>
        <w:spacing w:after="0" w:line="240" w:lineRule="auto"/>
        <w:rPr>
          <w:rFonts w:cs="Helvetica"/>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CWA section 316(b) Annual Reports</w:t>
      </w:r>
      <w:r w:rsidRPr="00A95F0C">
        <w:rPr>
          <w:rFonts w:cs="Helvetica"/>
          <w:sz w:val="20"/>
          <w:szCs w:val="20"/>
        </w:rPr>
        <w:t xml:space="preserve"> - </w:t>
      </w:r>
      <w:r w:rsidRPr="00A95F0C">
        <w:rPr>
          <w:rFonts w:cs="Helvetica"/>
          <w:i/>
          <w:sz w:val="20"/>
          <w:szCs w:val="20"/>
        </w:rPr>
        <w:t xml:space="preserve">See 40 CFR </w:t>
      </w:r>
      <w:r w:rsidR="00A95F0C" w:rsidRPr="00A95F0C">
        <w:rPr>
          <w:rFonts w:cs="Helvetica"/>
          <w:i/>
          <w:sz w:val="20"/>
          <w:szCs w:val="20"/>
        </w:rPr>
        <w:t>1</w:t>
      </w:r>
      <w:r w:rsidRPr="00A95F0C">
        <w:rPr>
          <w:rFonts w:cs="Helvetica"/>
          <w:i/>
          <w:sz w:val="20"/>
          <w:szCs w:val="20"/>
        </w:rPr>
        <w:t>25, subpart J</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 xml:space="preserve">Task Completion Timeline: </w:t>
      </w:r>
    </w:p>
    <w:p w:rsidR="00FA4CF6" w:rsidRPr="00A95F0C" w:rsidRDefault="00FA4CF6" w:rsidP="00F708C7">
      <w:pPr>
        <w:spacing w:after="0" w:line="240" w:lineRule="auto"/>
        <w:ind w:left="360" w:firstLine="360"/>
        <w:rPr>
          <w:sz w:val="20"/>
          <w:szCs w:val="20"/>
        </w:rPr>
      </w:pPr>
    </w:p>
    <w:p w:rsidR="00F708C7" w:rsidRPr="00A95F0C" w:rsidRDefault="00F708C7" w:rsidP="00F708C7">
      <w:pPr>
        <w:pStyle w:val="ListParagraph"/>
        <w:numPr>
          <w:ilvl w:val="0"/>
          <w:numId w:val="3"/>
        </w:numPr>
        <w:autoSpaceDE w:val="0"/>
        <w:autoSpaceDN w:val="0"/>
        <w:adjustRightInd w:val="0"/>
        <w:spacing w:after="0" w:line="240" w:lineRule="auto"/>
        <w:ind w:left="720"/>
        <w:rPr>
          <w:rFonts w:cs="Helvetica"/>
          <w:i/>
          <w:sz w:val="20"/>
          <w:szCs w:val="20"/>
        </w:rPr>
      </w:pPr>
      <w:r w:rsidRPr="00A95F0C">
        <w:rPr>
          <w:rFonts w:cs="Helvetica"/>
          <w:sz w:val="20"/>
          <w:szCs w:val="20"/>
          <w:u w:val="single"/>
        </w:rPr>
        <w:t>Sewage Sludge/</w:t>
      </w:r>
      <w:proofErr w:type="spellStart"/>
      <w:r w:rsidRPr="00A95F0C">
        <w:rPr>
          <w:rFonts w:cs="Helvetica"/>
          <w:sz w:val="20"/>
          <w:szCs w:val="20"/>
          <w:u w:val="single"/>
        </w:rPr>
        <w:t>Biosolids</w:t>
      </w:r>
      <w:proofErr w:type="spellEnd"/>
      <w:r w:rsidRPr="00A95F0C">
        <w:rPr>
          <w:rFonts w:cs="Helvetica"/>
          <w:sz w:val="20"/>
          <w:szCs w:val="20"/>
          <w:u w:val="single"/>
        </w:rPr>
        <w:t xml:space="preserve"> Annual Program Reports</w:t>
      </w:r>
      <w:r w:rsidRPr="00A95F0C">
        <w:rPr>
          <w:rFonts w:cs="Helvetica"/>
          <w:sz w:val="20"/>
          <w:szCs w:val="20"/>
        </w:rPr>
        <w:t xml:space="preserve"> - </w:t>
      </w:r>
      <w:r w:rsidRPr="00A95F0C">
        <w:rPr>
          <w:rFonts w:cs="Helvetica"/>
          <w:i/>
          <w:sz w:val="20"/>
          <w:szCs w:val="20"/>
        </w:rPr>
        <w:t xml:space="preserve">Complete this subsection only if the agency is the authorized NPDES program for </w:t>
      </w:r>
      <w:proofErr w:type="spellStart"/>
      <w:r w:rsidRPr="00A95F0C">
        <w:rPr>
          <w:rFonts w:cs="Helvetica"/>
          <w:i/>
          <w:sz w:val="20"/>
          <w:szCs w:val="20"/>
        </w:rPr>
        <w:t>biosolids</w:t>
      </w:r>
      <w:proofErr w:type="spellEnd"/>
      <w:r w:rsidRPr="00A95F0C">
        <w:rPr>
          <w:rFonts w:cs="Helvetica"/>
          <w:i/>
          <w:sz w:val="20"/>
          <w:szCs w:val="20"/>
        </w:rPr>
        <w:t xml:space="preserve">; see 40 </w:t>
      </w:r>
      <w:proofErr w:type="spellStart"/>
      <w:r w:rsidRPr="00A95F0C">
        <w:rPr>
          <w:rFonts w:cs="Helvetica"/>
          <w:i/>
          <w:sz w:val="20"/>
          <w:szCs w:val="20"/>
        </w:rPr>
        <w:t>CFR</w:t>
      </w:r>
      <w:proofErr w:type="spellEnd"/>
      <w:r w:rsidRPr="00A95F0C">
        <w:rPr>
          <w:rFonts w:cs="Helvetica"/>
          <w:i/>
          <w:sz w:val="20"/>
          <w:szCs w:val="20"/>
        </w:rPr>
        <w:t xml:space="preserve"> 503</w:t>
      </w:r>
    </w:p>
    <w:p w:rsidR="00F708C7" w:rsidRPr="00A95F0C" w:rsidRDefault="00F708C7" w:rsidP="00F708C7">
      <w:pPr>
        <w:spacing w:after="0" w:line="240" w:lineRule="auto"/>
        <w:ind w:left="360" w:firstLine="360"/>
        <w:rPr>
          <w:rFonts w:cs="Helvetica"/>
          <w:sz w:val="20"/>
          <w:szCs w:val="20"/>
        </w:rPr>
      </w:pPr>
    </w:p>
    <w:p w:rsidR="00F708C7" w:rsidRPr="00A95F0C" w:rsidRDefault="00F708C7" w:rsidP="00F708C7">
      <w:pPr>
        <w:spacing w:after="0" w:line="240" w:lineRule="auto"/>
        <w:ind w:left="360" w:firstLine="360"/>
        <w:rPr>
          <w:rFonts w:cs="Helvetica"/>
          <w:sz w:val="20"/>
          <w:szCs w:val="20"/>
        </w:rPr>
      </w:pPr>
      <w:r w:rsidRPr="00A95F0C">
        <w:rPr>
          <w:rFonts w:cs="Helvetica"/>
          <w:sz w:val="20"/>
          <w:szCs w:val="20"/>
        </w:rPr>
        <w:t>Agency/Contractor/EPA Roles and Responsibilities:</w:t>
      </w:r>
    </w:p>
    <w:p w:rsidR="00F708C7" w:rsidRPr="00A95F0C" w:rsidRDefault="00F708C7" w:rsidP="00F708C7">
      <w:pPr>
        <w:spacing w:after="0" w:line="240" w:lineRule="auto"/>
        <w:ind w:left="360" w:firstLine="360"/>
        <w:rPr>
          <w:sz w:val="20"/>
          <w:szCs w:val="20"/>
        </w:rPr>
      </w:pPr>
      <w:r w:rsidRPr="00A95F0C">
        <w:rPr>
          <w:rFonts w:cs="Helvetica"/>
          <w:sz w:val="20"/>
          <w:szCs w:val="20"/>
        </w:rPr>
        <w:t xml:space="preserve">Task Completion Timeline: </w:t>
      </w:r>
    </w:p>
    <w:p w:rsidR="00F708C7" w:rsidRPr="00A95F0C" w:rsidRDefault="00F708C7" w:rsidP="00F708C7">
      <w:pPr>
        <w:spacing w:after="0" w:line="240" w:lineRule="auto"/>
        <w:ind w:left="360" w:firstLine="360"/>
        <w:rPr>
          <w:sz w:val="20"/>
          <w:szCs w:val="20"/>
        </w:rPr>
      </w:pPr>
    </w:p>
    <w:p w:rsidR="00FA4CF6" w:rsidRPr="001F3343" w:rsidRDefault="00FA4CF6" w:rsidP="00FA4CF6">
      <w:pPr>
        <w:pStyle w:val="ListParagraph"/>
        <w:numPr>
          <w:ilvl w:val="0"/>
          <w:numId w:val="1"/>
        </w:numPr>
        <w:spacing w:after="0" w:line="240" w:lineRule="auto"/>
        <w:rPr>
          <w:b/>
        </w:rPr>
      </w:pPr>
      <w:r w:rsidRPr="001F3343">
        <w:rPr>
          <w:rFonts w:cs="Melior"/>
          <w:b/>
        </w:rPr>
        <w:t>CROMERR Compliance Status for Agency Electronic Reporting Systems</w:t>
      </w:r>
    </w:p>
    <w:p w:rsidR="00FA4CF6" w:rsidRPr="00043080" w:rsidRDefault="00FA4CF6" w:rsidP="00FA4CF6">
      <w:pPr>
        <w:pStyle w:val="ListParagraph"/>
        <w:spacing w:after="0" w:line="240" w:lineRule="auto"/>
        <w:ind w:left="360"/>
        <w:rPr>
          <w:rFonts w:cs="Melior"/>
          <w:i/>
          <w:sz w:val="20"/>
          <w:szCs w:val="20"/>
        </w:rPr>
      </w:pPr>
      <w:r w:rsidRPr="00043080">
        <w:rPr>
          <w:rFonts w:cs="Melior"/>
          <w:i/>
          <w:sz w:val="20"/>
          <w:szCs w:val="20"/>
        </w:rPr>
        <w:t>In this section, d</w:t>
      </w:r>
      <w:r w:rsidRPr="00043080">
        <w:rPr>
          <w:i/>
          <w:sz w:val="20"/>
          <w:szCs w:val="20"/>
        </w:rPr>
        <w:t xml:space="preserve">escribe Cross-Media Electronic </w:t>
      </w:r>
      <w:r w:rsidR="00A03F29" w:rsidRPr="00043080">
        <w:rPr>
          <w:i/>
          <w:sz w:val="20"/>
          <w:szCs w:val="20"/>
        </w:rPr>
        <w:t>Reporting Rule</w:t>
      </w:r>
      <w:r w:rsidRPr="00043080">
        <w:rPr>
          <w:i/>
          <w:sz w:val="20"/>
          <w:szCs w:val="20"/>
        </w:rPr>
        <w:t xml:space="preserve"> (CROMERR) compliance status for the agency’s e-reporting systems (e.g., anticipated application dates, approval dates or anticipated approval dates) for each Phase 2 NPDES data group</w:t>
      </w:r>
      <w:proofErr w:type="gramStart"/>
      <w:r w:rsidRPr="00043080">
        <w:rPr>
          <w:i/>
          <w:sz w:val="20"/>
          <w:szCs w:val="20"/>
        </w:rPr>
        <w:t xml:space="preserve">. </w:t>
      </w:r>
      <w:proofErr w:type="gramEnd"/>
      <w:r w:rsidRPr="00043080">
        <w:rPr>
          <w:rFonts w:cs="Melior"/>
          <w:i/>
          <w:sz w:val="20"/>
          <w:szCs w:val="20"/>
        </w:rPr>
        <w:t xml:space="preserve">Clearly state if CROMERR approval dates will cover more than one data group (data group subsections may be combined as needed or there can be one date that applies to all categories). </w:t>
      </w:r>
      <w:r w:rsidR="00882767" w:rsidRPr="00043080">
        <w:rPr>
          <w:rFonts w:cs="Melior"/>
          <w:i/>
          <w:sz w:val="20"/>
          <w:szCs w:val="20"/>
        </w:rPr>
        <w:t>States that elect to use EPA’s electronic reporting tools can cite that in this section as these CROMERR approvals can be expedited.</w:t>
      </w:r>
    </w:p>
    <w:p w:rsidR="00FA4CF6" w:rsidRPr="00043080" w:rsidRDefault="00FA4CF6" w:rsidP="00FA4CF6">
      <w:pPr>
        <w:pStyle w:val="ListParagraph"/>
        <w:spacing w:after="0" w:line="240" w:lineRule="auto"/>
        <w:ind w:left="360"/>
        <w:rPr>
          <w:sz w:val="20"/>
          <w:szCs w:val="20"/>
        </w:rPr>
      </w:pPr>
    </w:p>
    <w:p w:rsidR="00FA4CF6" w:rsidRPr="00043080" w:rsidRDefault="00A95F0C"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General Permit Reports</w:t>
      </w:r>
    </w:p>
    <w:p w:rsidR="00FA4CF6" w:rsidRPr="00043080" w:rsidRDefault="00FA4CF6" w:rsidP="00FA4CF6">
      <w:pPr>
        <w:pStyle w:val="ListParagraph"/>
        <w:autoSpaceDE w:val="0"/>
        <w:autoSpaceDN w:val="0"/>
        <w:adjustRightInd w:val="0"/>
        <w:spacing w:after="0" w:line="240" w:lineRule="auto"/>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Concentrated Animal Feeding Operatio</w:t>
      </w:r>
      <w:r w:rsidR="00A95F0C" w:rsidRPr="00043080">
        <w:rPr>
          <w:rFonts w:cs="Helvetica"/>
          <w:sz w:val="20"/>
          <w:szCs w:val="20"/>
          <w:u w:val="single"/>
        </w:rPr>
        <w:t>n (</w:t>
      </w:r>
      <w:proofErr w:type="spellStart"/>
      <w:r w:rsidR="00A95F0C" w:rsidRPr="00043080">
        <w:rPr>
          <w:rFonts w:cs="Helvetica"/>
          <w:sz w:val="20"/>
          <w:szCs w:val="20"/>
          <w:u w:val="single"/>
        </w:rPr>
        <w:t>CAFO</w:t>
      </w:r>
      <w:proofErr w:type="spellEnd"/>
      <w:r w:rsidR="00A95F0C" w:rsidRPr="00043080">
        <w:rPr>
          <w:rFonts w:cs="Helvetica"/>
          <w:sz w:val="20"/>
          <w:szCs w:val="20"/>
          <w:u w:val="single"/>
        </w:rPr>
        <w:t>) Annual Program Reports</w:t>
      </w:r>
    </w:p>
    <w:p w:rsidR="00FA4CF6" w:rsidRPr="00043080" w:rsidRDefault="00FA4CF6" w:rsidP="00FA4CF6">
      <w:pPr>
        <w:autoSpaceDE w:val="0"/>
        <w:autoSpaceDN w:val="0"/>
        <w:adjustRightInd w:val="0"/>
        <w:spacing w:after="0" w:line="240" w:lineRule="auto"/>
        <w:ind w:firstLine="720"/>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Municipal Separate Storm Sewer System (</w:t>
      </w:r>
      <w:proofErr w:type="spellStart"/>
      <w:r w:rsidRPr="00043080">
        <w:rPr>
          <w:rFonts w:cs="Helvetica"/>
          <w:sz w:val="20"/>
          <w:szCs w:val="20"/>
          <w:u w:val="single"/>
        </w:rPr>
        <w:t>MS4</w:t>
      </w:r>
      <w:proofErr w:type="spellEnd"/>
      <w:r w:rsidR="00A95F0C" w:rsidRPr="00043080">
        <w:rPr>
          <w:rFonts w:cs="Helvetica"/>
          <w:sz w:val="20"/>
          <w:szCs w:val="20"/>
          <w:u w:val="single"/>
        </w:rPr>
        <w:t>) Program Reports</w:t>
      </w:r>
    </w:p>
    <w:p w:rsidR="00FA4CF6" w:rsidRPr="00043080" w:rsidRDefault="00FA4CF6" w:rsidP="00FA4CF6">
      <w:pPr>
        <w:autoSpaceDE w:val="0"/>
        <w:autoSpaceDN w:val="0"/>
        <w:adjustRightInd w:val="0"/>
        <w:spacing w:after="0" w:line="240" w:lineRule="auto"/>
        <w:ind w:firstLine="720"/>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A95F0C"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Pretreatment Program Reports</w:t>
      </w:r>
    </w:p>
    <w:p w:rsidR="00FA4CF6" w:rsidRPr="00043080" w:rsidRDefault="00FA4CF6" w:rsidP="00FA4CF6">
      <w:pPr>
        <w:autoSpaceDE w:val="0"/>
        <w:autoSpaceDN w:val="0"/>
        <w:adjustRightInd w:val="0"/>
        <w:spacing w:after="0" w:line="240" w:lineRule="auto"/>
        <w:ind w:firstLine="720"/>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Significant Industrial User Compliance Reports in Municipalities Without Approved Pretreatment Programs</w:t>
      </w:r>
    </w:p>
    <w:p w:rsidR="00FA4CF6" w:rsidRPr="00043080" w:rsidRDefault="00FA4CF6" w:rsidP="00FA4CF6">
      <w:pPr>
        <w:autoSpaceDE w:val="0"/>
        <w:autoSpaceDN w:val="0"/>
        <w:adjustRightInd w:val="0"/>
        <w:spacing w:after="0" w:line="240" w:lineRule="auto"/>
        <w:ind w:firstLine="720"/>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Sewer Overflow/Bypass Event Reports</w:t>
      </w:r>
    </w:p>
    <w:p w:rsidR="00FA4CF6" w:rsidRPr="00043080" w:rsidRDefault="00FA4CF6" w:rsidP="00FA4CF6">
      <w:pPr>
        <w:autoSpaceDE w:val="0"/>
        <w:autoSpaceDN w:val="0"/>
        <w:adjustRightInd w:val="0"/>
        <w:spacing w:after="0" w:line="240" w:lineRule="auto"/>
        <w:ind w:firstLine="720"/>
        <w:rPr>
          <w:rFonts w:cs="Helvetica"/>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CWA section 316(b) Annual Reports</w:t>
      </w:r>
    </w:p>
    <w:p w:rsidR="00FA4CF6" w:rsidRPr="00043080" w:rsidRDefault="00FA4CF6" w:rsidP="00FA4CF6">
      <w:pPr>
        <w:autoSpaceDE w:val="0"/>
        <w:autoSpaceDN w:val="0"/>
        <w:adjustRightInd w:val="0"/>
        <w:spacing w:after="0" w:line="240" w:lineRule="auto"/>
        <w:ind w:firstLine="720"/>
        <w:rPr>
          <w:sz w:val="20"/>
          <w:szCs w:val="20"/>
        </w:rPr>
      </w:pPr>
      <w:r w:rsidRPr="00043080">
        <w:rPr>
          <w:rFonts w:cs="Helvetica"/>
          <w:sz w:val="20"/>
          <w:szCs w:val="20"/>
        </w:rPr>
        <w:t>CROMERR Approval Date:</w:t>
      </w:r>
      <w:r w:rsidRPr="00043080">
        <w:rPr>
          <w:sz w:val="20"/>
          <w:szCs w:val="20"/>
        </w:rPr>
        <w:t xml:space="preserve"> </w:t>
      </w:r>
    </w:p>
    <w:p w:rsidR="00FA4CF6" w:rsidRPr="00043080" w:rsidRDefault="00FA4CF6" w:rsidP="00FA4CF6">
      <w:pPr>
        <w:pStyle w:val="ListParagraph"/>
        <w:numPr>
          <w:ilvl w:val="0"/>
          <w:numId w:val="4"/>
        </w:numPr>
        <w:autoSpaceDE w:val="0"/>
        <w:autoSpaceDN w:val="0"/>
        <w:adjustRightInd w:val="0"/>
        <w:spacing w:after="0" w:line="240" w:lineRule="auto"/>
        <w:ind w:left="720"/>
        <w:rPr>
          <w:rFonts w:cs="Helvetica"/>
          <w:sz w:val="20"/>
          <w:szCs w:val="20"/>
          <w:u w:val="single"/>
        </w:rPr>
      </w:pPr>
      <w:r w:rsidRPr="00043080">
        <w:rPr>
          <w:rFonts w:cs="Helvetica"/>
          <w:sz w:val="20"/>
          <w:szCs w:val="20"/>
          <w:u w:val="single"/>
        </w:rPr>
        <w:t>Sewage Sludge/</w:t>
      </w:r>
      <w:proofErr w:type="spellStart"/>
      <w:r w:rsidRPr="00043080">
        <w:rPr>
          <w:rFonts w:cs="Helvetica"/>
          <w:sz w:val="20"/>
          <w:szCs w:val="20"/>
          <w:u w:val="single"/>
        </w:rPr>
        <w:t>B</w:t>
      </w:r>
      <w:r w:rsidR="00A95F0C" w:rsidRPr="00043080">
        <w:rPr>
          <w:rFonts w:cs="Helvetica"/>
          <w:sz w:val="20"/>
          <w:szCs w:val="20"/>
          <w:u w:val="single"/>
        </w:rPr>
        <w:t>iosolids</w:t>
      </w:r>
      <w:proofErr w:type="spellEnd"/>
      <w:r w:rsidR="00A95F0C" w:rsidRPr="00043080">
        <w:rPr>
          <w:rFonts w:cs="Helvetica"/>
          <w:sz w:val="20"/>
          <w:szCs w:val="20"/>
          <w:u w:val="single"/>
        </w:rPr>
        <w:t xml:space="preserve"> Annual Program Reports</w:t>
      </w:r>
    </w:p>
    <w:p w:rsidR="00FA4CF6" w:rsidRDefault="00FA4CF6" w:rsidP="00FA4CF6">
      <w:pPr>
        <w:autoSpaceDE w:val="0"/>
        <w:autoSpaceDN w:val="0"/>
        <w:adjustRightInd w:val="0"/>
        <w:spacing w:after="0" w:line="240" w:lineRule="auto"/>
        <w:ind w:firstLine="720"/>
        <w:rPr>
          <w:sz w:val="20"/>
          <w:szCs w:val="20"/>
        </w:rPr>
      </w:pPr>
      <w:r w:rsidRPr="00043080">
        <w:rPr>
          <w:rFonts w:cs="Helvetica"/>
          <w:sz w:val="20"/>
          <w:szCs w:val="20"/>
        </w:rPr>
        <w:t>CROMERR Approval Date:</w:t>
      </w:r>
      <w:r w:rsidRPr="00043080">
        <w:rPr>
          <w:sz w:val="20"/>
          <w:szCs w:val="20"/>
        </w:rPr>
        <w:t xml:space="preserve"> </w:t>
      </w:r>
    </w:p>
    <w:p w:rsidR="00043080" w:rsidRPr="00043080" w:rsidRDefault="00043080" w:rsidP="00FA4CF6">
      <w:pPr>
        <w:autoSpaceDE w:val="0"/>
        <w:autoSpaceDN w:val="0"/>
        <w:adjustRightInd w:val="0"/>
        <w:spacing w:after="0" w:line="240" w:lineRule="auto"/>
        <w:ind w:firstLine="720"/>
        <w:rPr>
          <w:sz w:val="20"/>
          <w:szCs w:val="20"/>
        </w:rPr>
      </w:pPr>
    </w:p>
    <w:p w:rsidR="00FA4CF6" w:rsidRPr="00697F7A" w:rsidRDefault="00FA4CF6" w:rsidP="00FA4CF6">
      <w:pPr>
        <w:pStyle w:val="ListParagraph"/>
        <w:numPr>
          <w:ilvl w:val="0"/>
          <w:numId w:val="1"/>
        </w:numPr>
        <w:spacing w:after="0" w:line="240" w:lineRule="auto"/>
        <w:rPr>
          <w:b/>
        </w:rPr>
      </w:pPr>
      <w:r>
        <w:rPr>
          <w:b/>
        </w:rPr>
        <w:t xml:space="preserve">State Statutes, State </w:t>
      </w:r>
      <w:r w:rsidRPr="00697F7A">
        <w:rPr>
          <w:b/>
        </w:rPr>
        <w:t>Regulation/Administrative Rule</w:t>
      </w:r>
      <w:r>
        <w:rPr>
          <w:b/>
        </w:rPr>
        <w:t>, and NPDES Permit Update Estimated Completion Dates</w:t>
      </w:r>
    </w:p>
    <w:p w:rsidR="00FA4CF6" w:rsidRDefault="00FA4CF6" w:rsidP="00FA4CF6">
      <w:pPr>
        <w:pStyle w:val="ListParagraph"/>
        <w:spacing w:after="0" w:line="240" w:lineRule="auto"/>
        <w:ind w:left="360"/>
        <w:rPr>
          <w:i/>
          <w:sz w:val="20"/>
        </w:rPr>
      </w:pPr>
      <w:r w:rsidRPr="001F3343">
        <w:rPr>
          <w:i/>
          <w:sz w:val="20"/>
        </w:rPr>
        <w:t xml:space="preserve">Provide scheduled </w:t>
      </w:r>
      <w:r w:rsidR="009F0FA1">
        <w:rPr>
          <w:i/>
          <w:sz w:val="20"/>
        </w:rPr>
        <w:t>estimated end</w:t>
      </w:r>
      <w:r w:rsidRPr="001F3343">
        <w:rPr>
          <w:i/>
          <w:sz w:val="20"/>
        </w:rPr>
        <w:t xml:space="preserve"> dates for updating state statutes, regulations, and NPDES permits.</w:t>
      </w:r>
      <w:r>
        <w:rPr>
          <w:i/>
          <w:sz w:val="20"/>
        </w:rPr>
        <w:t xml:space="preserve"> Note if these have already been completed or are not necessary. Discuss the status of required regulatory issues.</w:t>
      </w:r>
    </w:p>
    <w:p w:rsidR="00FA4CF6" w:rsidRPr="00043080" w:rsidRDefault="00FA4CF6" w:rsidP="00FA4CF6">
      <w:pPr>
        <w:pStyle w:val="ListParagraph"/>
        <w:spacing w:after="0" w:line="240" w:lineRule="auto"/>
        <w:ind w:left="360"/>
        <w:rPr>
          <w:sz w:val="20"/>
        </w:rPr>
      </w:pPr>
    </w:p>
    <w:p w:rsidR="00FA4CF6" w:rsidRPr="00697F7A" w:rsidRDefault="00FA4CF6" w:rsidP="00FA4CF6">
      <w:pPr>
        <w:pStyle w:val="ListParagraph"/>
        <w:numPr>
          <w:ilvl w:val="0"/>
          <w:numId w:val="1"/>
        </w:numPr>
        <w:spacing w:after="0" w:line="240" w:lineRule="auto"/>
        <w:rPr>
          <w:b/>
        </w:rPr>
      </w:pPr>
      <w:r w:rsidRPr="00697F7A">
        <w:rPr>
          <w:b/>
        </w:rPr>
        <w:t>Temporary and Permanent Waiver Approval Process</w:t>
      </w:r>
      <w:r>
        <w:rPr>
          <w:b/>
        </w:rPr>
        <w:t xml:space="preserve"> (</w:t>
      </w:r>
      <w:proofErr w:type="spellStart"/>
      <w:r>
        <w:rPr>
          <w:b/>
        </w:rPr>
        <w:t>127.24c</w:t>
      </w:r>
      <w:proofErr w:type="spellEnd"/>
      <w:r>
        <w:rPr>
          <w:b/>
        </w:rPr>
        <w:t>)</w:t>
      </w:r>
    </w:p>
    <w:p w:rsidR="00043080" w:rsidRDefault="00FA4CF6" w:rsidP="00043080">
      <w:pPr>
        <w:spacing w:after="0" w:line="240" w:lineRule="auto"/>
        <w:ind w:left="360"/>
        <w:rPr>
          <w:i/>
          <w:sz w:val="20"/>
          <w:szCs w:val="20"/>
        </w:rPr>
      </w:pPr>
      <w:r w:rsidRPr="00043080">
        <w:rPr>
          <w:i/>
          <w:sz w:val="20"/>
          <w:szCs w:val="20"/>
        </w:rPr>
        <w:t xml:space="preserve">In this section, describe the agency’s temporary and/or permanent waiver approval </w:t>
      </w:r>
      <w:r w:rsidR="001A3FE2" w:rsidRPr="00043080">
        <w:rPr>
          <w:i/>
          <w:sz w:val="20"/>
          <w:szCs w:val="20"/>
        </w:rPr>
        <w:t>processes and criteria for grant</w:t>
      </w:r>
      <w:r w:rsidR="00A95F0C" w:rsidRPr="00043080">
        <w:rPr>
          <w:i/>
          <w:sz w:val="20"/>
          <w:szCs w:val="20"/>
        </w:rPr>
        <w:t>ing</w:t>
      </w:r>
      <w:r w:rsidR="001A3FE2" w:rsidRPr="00043080">
        <w:rPr>
          <w:i/>
          <w:sz w:val="20"/>
          <w:szCs w:val="20"/>
        </w:rPr>
        <w:t xml:space="preserve"> waivers</w:t>
      </w:r>
      <w:r w:rsidRPr="00043080">
        <w:rPr>
          <w:i/>
          <w:sz w:val="20"/>
          <w:szCs w:val="20"/>
        </w:rPr>
        <w:t xml:space="preserve">. Please include any current practices as well as future processes. If a waiver is granted, it is the responsibility of the regulatory agency to insure all </w:t>
      </w:r>
      <w:proofErr w:type="gramStart"/>
      <w:r w:rsidRPr="00043080">
        <w:rPr>
          <w:i/>
          <w:sz w:val="20"/>
          <w:szCs w:val="20"/>
        </w:rPr>
        <w:t>Appendix</w:t>
      </w:r>
      <w:proofErr w:type="gramEnd"/>
      <w:r w:rsidRPr="00043080">
        <w:rPr>
          <w:i/>
          <w:sz w:val="20"/>
          <w:szCs w:val="20"/>
        </w:rPr>
        <w:t xml:space="preserve"> A data received in paper format is shared with EPA in electronic format.</w:t>
      </w:r>
      <w:r w:rsidR="00043080">
        <w:rPr>
          <w:i/>
          <w:sz w:val="20"/>
          <w:szCs w:val="20"/>
        </w:rPr>
        <w:br w:type="page"/>
      </w:r>
    </w:p>
    <w:p w:rsidR="00FA4CF6" w:rsidRPr="001F3343" w:rsidRDefault="00FA4CF6" w:rsidP="00FA4CF6">
      <w:pPr>
        <w:pStyle w:val="ListParagraph"/>
        <w:numPr>
          <w:ilvl w:val="0"/>
          <w:numId w:val="1"/>
        </w:numPr>
        <w:spacing w:after="0" w:line="240" w:lineRule="auto"/>
      </w:pPr>
      <w:r>
        <w:rPr>
          <w:rFonts w:cs="Melior"/>
          <w:b/>
        </w:rPr>
        <w:lastRenderedPageBreak/>
        <w:t>Outreach and Training</w:t>
      </w:r>
    </w:p>
    <w:p w:rsidR="00FA4CF6" w:rsidRDefault="00FA4CF6" w:rsidP="00FA4CF6">
      <w:pPr>
        <w:pStyle w:val="ListParagraph"/>
        <w:spacing w:after="0" w:line="240" w:lineRule="auto"/>
        <w:ind w:left="360"/>
        <w:rPr>
          <w:rFonts w:cs="Melior"/>
          <w:i/>
          <w:sz w:val="20"/>
        </w:rPr>
      </w:pPr>
      <w:r w:rsidRPr="001F3343">
        <w:rPr>
          <w:rFonts w:cs="Melior"/>
          <w:i/>
          <w:sz w:val="20"/>
        </w:rPr>
        <w:t xml:space="preserve">In this section, summarize the outreach and training necessary to alert and educate NPDES regulated entities on how to utilize </w:t>
      </w:r>
      <w:r>
        <w:rPr>
          <w:rFonts w:cs="Melior"/>
          <w:i/>
          <w:sz w:val="20"/>
        </w:rPr>
        <w:t xml:space="preserve">the agency’s planned </w:t>
      </w:r>
      <w:r w:rsidRPr="001F3343">
        <w:rPr>
          <w:rFonts w:cs="Melior"/>
          <w:i/>
          <w:sz w:val="20"/>
        </w:rPr>
        <w:t>electronic reporting systems.</w:t>
      </w:r>
      <w:r>
        <w:rPr>
          <w:rFonts w:cs="Melior"/>
          <w:i/>
          <w:sz w:val="20"/>
        </w:rPr>
        <w:t xml:space="preserve"> Please include past, present and future information.</w:t>
      </w:r>
    </w:p>
    <w:p w:rsidR="0057167D" w:rsidRPr="00043080" w:rsidRDefault="0057167D" w:rsidP="00FA4CF6">
      <w:pPr>
        <w:pStyle w:val="ListParagraph"/>
        <w:spacing w:after="0" w:line="240" w:lineRule="auto"/>
        <w:ind w:left="360"/>
        <w:rPr>
          <w:rFonts w:cs="Melior"/>
          <w:sz w:val="20"/>
        </w:rPr>
      </w:pPr>
    </w:p>
    <w:p w:rsidR="0057167D" w:rsidRPr="001F3343" w:rsidRDefault="0057167D" w:rsidP="0057167D">
      <w:pPr>
        <w:pStyle w:val="ListParagraph"/>
        <w:numPr>
          <w:ilvl w:val="0"/>
          <w:numId w:val="1"/>
        </w:numPr>
        <w:autoSpaceDE w:val="0"/>
        <w:autoSpaceDN w:val="0"/>
        <w:adjustRightInd w:val="0"/>
        <w:spacing w:after="0" w:line="240" w:lineRule="auto"/>
        <w:rPr>
          <w:rFonts w:cs="Melior"/>
          <w:b/>
        </w:rPr>
      </w:pPr>
      <w:r w:rsidRPr="001F3343">
        <w:rPr>
          <w:rFonts w:cs="Melior"/>
          <w:b/>
        </w:rPr>
        <w:t>Alternative Options</w:t>
      </w:r>
    </w:p>
    <w:p w:rsidR="0057167D" w:rsidRDefault="0057167D" w:rsidP="0057167D">
      <w:pPr>
        <w:pStyle w:val="ListParagraph"/>
        <w:autoSpaceDE w:val="0"/>
        <w:autoSpaceDN w:val="0"/>
        <w:adjustRightInd w:val="0"/>
        <w:spacing w:after="0" w:line="240" w:lineRule="auto"/>
        <w:ind w:left="360"/>
        <w:rPr>
          <w:rFonts w:cs="Melior"/>
          <w:i/>
          <w:sz w:val="20"/>
        </w:rPr>
      </w:pPr>
      <w:r w:rsidRPr="00DD483F">
        <w:rPr>
          <w:rFonts w:cs="Melior"/>
          <w:i/>
          <w:sz w:val="20"/>
        </w:rPr>
        <w:t>In this section, summarize alternative options for converting to electronic reporting (</w:t>
      </w:r>
      <w:r>
        <w:rPr>
          <w:rFonts w:cs="Melior-Italic"/>
          <w:i/>
          <w:iCs/>
          <w:sz w:val="20"/>
        </w:rPr>
        <w:t>e.g</w:t>
      </w:r>
      <w:r w:rsidRPr="00DD483F">
        <w:rPr>
          <w:rFonts w:cs="Melior-Italic"/>
          <w:i/>
          <w:iCs/>
          <w:sz w:val="20"/>
        </w:rPr>
        <w:t xml:space="preserve">., </w:t>
      </w:r>
      <w:r w:rsidRPr="00DD483F">
        <w:rPr>
          <w:rFonts w:cs="Melior"/>
          <w:i/>
          <w:sz w:val="20"/>
        </w:rPr>
        <w:t xml:space="preserve">utilization of EPA services and systems like </w:t>
      </w:r>
      <w:proofErr w:type="spellStart"/>
      <w:r w:rsidRPr="00DD483F">
        <w:rPr>
          <w:rFonts w:cs="Melior"/>
          <w:i/>
          <w:sz w:val="20"/>
        </w:rPr>
        <w:t>NetDMR</w:t>
      </w:r>
      <w:proofErr w:type="spellEnd"/>
      <w:r>
        <w:rPr>
          <w:rFonts w:cs="Melior"/>
          <w:i/>
          <w:sz w:val="20"/>
        </w:rPr>
        <w:t xml:space="preserve">, </w:t>
      </w:r>
      <w:proofErr w:type="spellStart"/>
      <w:r w:rsidRPr="00DD483F">
        <w:rPr>
          <w:rFonts w:cs="Melior"/>
          <w:i/>
          <w:sz w:val="20"/>
        </w:rPr>
        <w:t>NeT</w:t>
      </w:r>
      <w:proofErr w:type="spellEnd"/>
      <w:r w:rsidR="00A95F0C">
        <w:rPr>
          <w:rFonts w:cs="Melior"/>
          <w:i/>
          <w:sz w:val="20"/>
        </w:rPr>
        <w:t>,</w:t>
      </w:r>
      <w:r>
        <w:rPr>
          <w:rFonts w:cs="Melior"/>
          <w:i/>
          <w:sz w:val="20"/>
        </w:rPr>
        <w:t xml:space="preserve"> or buying a C</w:t>
      </w:r>
      <w:r w:rsidR="001A3B0B">
        <w:rPr>
          <w:rFonts w:cs="Melior"/>
          <w:i/>
          <w:sz w:val="20"/>
        </w:rPr>
        <w:t xml:space="preserve">ommercial </w:t>
      </w:r>
      <w:r>
        <w:rPr>
          <w:rFonts w:cs="Melior"/>
          <w:i/>
          <w:sz w:val="20"/>
        </w:rPr>
        <w:t>O</w:t>
      </w:r>
      <w:r w:rsidR="00A95F0C">
        <w:rPr>
          <w:rFonts w:cs="Melior"/>
          <w:i/>
          <w:sz w:val="20"/>
        </w:rPr>
        <w:t>ff-</w:t>
      </w:r>
      <w:r>
        <w:rPr>
          <w:rFonts w:cs="Melior"/>
          <w:i/>
          <w:sz w:val="20"/>
        </w:rPr>
        <w:t>T</w:t>
      </w:r>
      <w:r w:rsidR="00A95F0C">
        <w:rPr>
          <w:rFonts w:cs="Melior"/>
          <w:i/>
          <w:sz w:val="20"/>
        </w:rPr>
        <w:t>he-</w:t>
      </w:r>
      <w:r>
        <w:rPr>
          <w:rFonts w:cs="Melior"/>
          <w:i/>
          <w:sz w:val="20"/>
        </w:rPr>
        <w:t>S</w:t>
      </w:r>
      <w:r w:rsidR="001A3B0B">
        <w:rPr>
          <w:rFonts w:cs="Melior"/>
          <w:i/>
          <w:sz w:val="20"/>
        </w:rPr>
        <w:t>helf</w:t>
      </w:r>
      <w:r>
        <w:rPr>
          <w:rFonts w:cs="Melior"/>
          <w:i/>
          <w:sz w:val="20"/>
        </w:rPr>
        <w:t xml:space="preserve"> </w:t>
      </w:r>
      <w:r w:rsidR="001A3B0B">
        <w:rPr>
          <w:rFonts w:cs="Melior"/>
          <w:i/>
          <w:sz w:val="20"/>
        </w:rPr>
        <w:t xml:space="preserve">(COTS) </w:t>
      </w:r>
      <w:r>
        <w:rPr>
          <w:rFonts w:cs="Melior"/>
          <w:i/>
          <w:sz w:val="20"/>
        </w:rPr>
        <w:t>system.</w:t>
      </w:r>
      <w:r w:rsidRPr="00DD483F">
        <w:rPr>
          <w:rFonts w:cs="Melior"/>
          <w:i/>
          <w:sz w:val="20"/>
        </w:rPr>
        <w:t xml:space="preserve">) </w:t>
      </w:r>
      <w:r>
        <w:rPr>
          <w:rFonts w:cs="Melior"/>
          <w:i/>
          <w:sz w:val="20"/>
        </w:rPr>
        <w:t>(This is a “Plan B” in case there are issues wi</w:t>
      </w:r>
      <w:r w:rsidR="00A95F0C">
        <w:rPr>
          <w:rFonts w:cs="Melior"/>
          <w:i/>
          <w:sz w:val="20"/>
        </w:rPr>
        <w:t>th implementing your “Plan A</w:t>
      </w:r>
      <w:proofErr w:type="gramStart"/>
      <w:r w:rsidR="00A95F0C">
        <w:rPr>
          <w:rFonts w:cs="Melior"/>
          <w:i/>
          <w:sz w:val="20"/>
        </w:rPr>
        <w:t>”.</w:t>
      </w:r>
      <w:proofErr w:type="gramEnd"/>
      <w:r w:rsidR="00A95F0C">
        <w:rPr>
          <w:rFonts w:cs="Melior"/>
          <w:i/>
          <w:sz w:val="20"/>
        </w:rPr>
        <w:t>)</w:t>
      </w:r>
    </w:p>
    <w:p w:rsidR="005B455C" w:rsidRPr="00043080" w:rsidRDefault="005B455C" w:rsidP="0057167D">
      <w:pPr>
        <w:pStyle w:val="ListParagraph"/>
        <w:autoSpaceDE w:val="0"/>
        <w:autoSpaceDN w:val="0"/>
        <w:adjustRightInd w:val="0"/>
        <w:spacing w:after="0" w:line="240" w:lineRule="auto"/>
        <w:ind w:left="360"/>
        <w:rPr>
          <w:rFonts w:cs="Melior"/>
          <w:sz w:val="20"/>
        </w:rPr>
      </w:pPr>
    </w:p>
    <w:p w:rsidR="005B455C" w:rsidRDefault="005B455C" w:rsidP="005B455C">
      <w:pPr>
        <w:pStyle w:val="ListParagraph"/>
        <w:numPr>
          <w:ilvl w:val="0"/>
          <w:numId w:val="1"/>
        </w:numPr>
        <w:spacing w:after="0" w:line="240" w:lineRule="auto"/>
        <w:rPr>
          <w:b/>
        </w:rPr>
      </w:pPr>
      <w:r>
        <w:rPr>
          <w:b/>
        </w:rPr>
        <w:t>Obstacles to Rule Implementation</w:t>
      </w:r>
    </w:p>
    <w:p w:rsidR="005B455C" w:rsidRDefault="005B455C" w:rsidP="005B455C">
      <w:pPr>
        <w:pStyle w:val="ListParagraph"/>
        <w:autoSpaceDE w:val="0"/>
        <w:autoSpaceDN w:val="0"/>
        <w:adjustRightInd w:val="0"/>
        <w:spacing w:after="0" w:line="240" w:lineRule="auto"/>
        <w:ind w:left="360"/>
        <w:rPr>
          <w:rFonts w:cs="Melior"/>
          <w:i/>
          <w:sz w:val="20"/>
        </w:rPr>
      </w:pPr>
      <w:r>
        <w:rPr>
          <w:i/>
          <w:sz w:val="20"/>
        </w:rPr>
        <w:t>In this section, describe any potential obstacles to e-reporting your agency anticipates, and discuss plans for overcoming these obstacles</w:t>
      </w:r>
    </w:p>
    <w:p w:rsidR="0057167D" w:rsidRPr="00043080" w:rsidRDefault="0057167D" w:rsidP="0057167D">
      <w:pPr>
        <w:pStyle w:val="ListParagraph"/>
        <w:autoSpaceDE w:val="0"/>
        <w:autoSpaceDN w:val="0"/>
        <w:adjustRightInd w:val="0"/>
        <w:spacing w:after="0" w:line="240" w:lineRule="auto"/>
        <w:ind w:left="360"/>
        <w:rPr>
          <w:rFonts w:cs="Melior"/>
          <w:sz w:val="20"/>
        </w:rPr>
      </w:pPr>
    </w:p>
    <w:p w:rsidR="0057167D" w:rsidRPr="001F3343" w:rsidRDefault="0057167D" w:rsidP="0057167D">
      <w:pPr>
        <w:pStyle w:val="ListParagraph"/>
        <w:numPr>
          <w:ilvl w:val="0"/>
          <w:numId w:val="1"/>
        </w:numPr>
        <w:spacing w:after="0" w:line="240" w:lineRule="auto"/>
        <w:rPr>
          <w:b/>
        </w:rPr>
      </w:pPr>
      <w:r w:rsidRPr="001F3343">
        <w:rPr>
          <w:b/>
        </w:rPr>
        <w:t>Implementation Plan Reassessment</w:t>
      </w:r>
    </w:p>
    <w:p w:rsidR="00710A08" w:rsidRDefault="0057167D" w:rsidP="00E00177">
      <w:pPr>
        <w:pStyle w:val="ListParagraph"/>
        <w:spacing w:after="0" w:line="240" w:lineRule="auto"/>
        <w:ind w:left="360"/>
      </w:pPr>
      <w:r w:rsidRPr="00DD483F">
        <w:rPr>
          <w:i/>
          <w:sz w:val="20"/>
        </w:rPr>
        <w:t xml:space="preserve">In this section, identify </w:t>
      </w:r>
      <w:r>
        <w:rPr>
          <w:i/>
          <w:sz w:val="20"/>
        </w:rPr>
        <w:t xml:space="preserve">the circumstances </w:t>
      </w:r>
      <w:r w:rsidRPr="00DD483F">
        <w:rPr>
          <w:i/>
          <w:sz w:val="20"/>
        </w:rPr>
        <w:t>when the agency will contact EPA regarding a possible reassessmen</w:t>
      </w:r>
      <w:r w:rsidR="00E00177">
        <w:rPr>
          <w:i/>
          <w:sz w:val="20"/>
        </w:rPr>
        <w:t xml:space="preserve">t of this Implementation Plan. </w:t>
      </w:r>
      <w:r w:rsidRPr="00DD483F">
        <w:rPr>
          <w:i/>
          <w:sz w:val="20"/>
        </w:rPr>
        <w:t>Th</w:t>
      </w:r>
      <w:r>
        <w:rPr>
          <w:i/>
          <w:sz w:val="20"/>
        </w:rPr>
        <w:t>is</w:t>
      </w:r>
      <w:r w:rsidRPr="00DD483F">
        <w:rPr>
          <w:i/>
          <w:sz w:val="20"/>
        </w:rPr>
        <w:t xml:space="preserve"> cooperative discussion between EPA and the agency is intended to help evaluate all options for ensuring that the agency will be able </w:t>
      </w:r>
      <w:r>
        <w:rPr>
          <w:i/>
          <w:sz w:val="20"/>
        </w:rPr>
        <w:t>to continue working towards complying with the E-Reporting Rule.</w:t>
      </w:r>
    </w:p>
    <w:sectPr w:rsidR="00710A08" w:rsidSect="00710A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807"/>
    <w:multiLevelType w:val="hybridMultilevel"/>
    <w:tmpl w:val="809EA178"/>
    <w:lvl w:ilvl="0" w:tplc="0D96A3C4">
      <w:start w:val="1"/>
      <w:numFmt w:val="upperLetter"/>
      <w:lvlText w:val="%1."/>
      <w:lvlJc w:val="left"/>
      <w:pPr>
        <w:ind w:left="1080" w:hanging="360"/>
      </w:pPr>
      <w:rPr>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F36014"/>
    <w:multiLevelType w:val="hybridMultilevel"/>
    <w:tmpl w:val="90EC2762"/>
    <w:lvl w:ilvl="0" w:tplc="662624B8">
      <w:start w:val="1"/>
      <w:numFmt w:val="upperLetter"/>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1D5EBD"/>
    <w:multiLevelType w:val="multilevel"/>
    <w:tmpl w:val="3B50D9F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7EB5CCA"/>
    <w:multiLevelType w:val="hybridMultilevel"/>
    <w:tmpl w:val="0E4484C0"/>
    <w:lvl w:ilvl="0" w:tplc="42E4B3BA">
      <w:start w:val="1"/>
      <w:numFmt w:val="upperLetter"/>
      <w:lvlText w:val="%1."/>
      <w:lvlJc w:val="left"/>
      <w:pPr>
        <w:ind w:left="1080" w:hanging="360"/>
      </w:pPr>
      <w:rPr>
        <w:i w:val="0"/>
        <w:sz w:val="22"/>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003DD8"/>
    <w:rsid w:val="00003DD8"/>
    <w:rsid w:val="00043080"/>
    <w:rsid w:val="0006132C"/>
    <w:rsid w:val="000A3D19"/>
    <w:rsid w:val="000B4790"/>
    <w:rsid w:val="000E2564"/>
    <w:rsid w:val="000F7E45"/>
    <w:rsid w:val="001A3B0B"/>
    <w:rsid w:val="001A3FE2"/>
    <w:rsid w:val="001A44B1"/>
    <w:rsid w:val="00383EBF"/>
    <w:rsid w:val="00390462"/>
    <w:rsid w:val="003A0F94"/>
    <w:rsid w:val="003F17E4"/>
    <w:rsid w:val="0049360E"/>
    <w:rsid w:val="004977E5"/>
    <w:rsid w:val="004B114D"/>
    <w:rsid w:val="004B5946"/>
    <w:rsid w:val="004D4B71"/>
    <w:rsid w:val="004E5406"/>
    <w:rsid w:val="0057167D"/>
    <w:rsid w:val="00582938"/>
    <w:rsid w:val="005B3B64"/>
    <w:rsid w:val="005B455C"/>
    <w:rsid w:val="005C5393"/>
    <w:rsid w:val="005E4CCE"/>
    <w:rsid w:val="005F4C44"/>
    <w:rsid w:val="00710A08"/>
    <w:rsid w:val="0072165E"/>
    <w:rsid w:val="00731064"/>
    <w:rsid w:val="007475B8"/>
    <w:rsid w:val="00807F91"/>
    <w:rsid w:val="00853869"/>
    <w:rsid w:val="00882767"/>
    <w:rsid w:val="00883F92"/>
    <w:rsid w:val="008E08AC"/>
    <w:rsid w:val="0098114A"/>
    <w:rsid w:val="00993D47"/>
    <w:rsid w:val="009A645A"/>
    <w:rsid w:val="009F0FA1"/>
    <w:rsid w:val="009F74BC"/>
    <w:rsid w:val="00A03F29"/>
    <w:rsid w:val="00A044F4"/>
    <w:rsid w:val="00A111A9"/>
    <w:rsid w:val="00A92160"/>
    <w:rsid w:val="00A95F0C"/>
    <w:rsid w:val="00BB0BEB"/>
    <w:rsid w:val="00BB39C7"/>
    <w:rsid w:val="00CA33C7"/>
    <w:rsid w:val="00CC5B17"/>
    <w:rsid w:val="00D7386E"/>
    <w:rsid w:val="00D92968"/>
    <w:rsid w:val="00E00177"/>
    <w:rsid w:val="00E637CA"/>
    <w:rsid w:val="00F57646"/>
    <w:rsid w:val="00F708C7"/>
    <w:rsid w:val="00F710D9"/>
    <w:rsid w:val="00FA4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3DD8"/>
    <w:rPr>
      <w:sz w:val="16"/>
      <w:szCs w:val="16"/>
    </w:rPr>
  </w:style>
  <w:style w:type="paragraph" w:styleId="CommentText">
    <w:name w:val="annotation text"/>
    <w:basedOn w:val="Normal"/>
    <w:link w:val="CommentTextChar"/>
    <w:uiPriority w:val="99"/>
    <w:semiHidden/>
    <w:unhideWhenUsed/>
    <w:rsid w:val="00003DD8"/>
    <w:pPr>
      <w:spacing w:line="240" w:lineRule="auto"/>
    </w:pPr>
    <w:rPr>
      <w:sz w:val="20"/>
      <w:szCs w:val="20"/>
    </w:rPr>
  </w:style>
  <w:style w:type="character" w:customStyle="1" w:styleId="CommentTextChar">
    <w:name w:val="Comment Text Char"/>
    <w:basedOn w:val="DefaultParagraphFont"/>
    <w:link w:val="CommentText"/>
    <w:uiPriority w:val="99"/>
    <w:semiHidden/>
    <w:rsid w:val="00003DD8"/>
    <w:rPr>
      <w:sz w:val="20"/>
      <w:szCs w:val="20"/>
    </w:rPr>
  </w:style>
  <w:style w:type="paragraph" w:styleId="BalloonText">
    <w:name w:val="Balloon Text"/>
    <w:basedOn w:val="Normal"/>
    <w:link w:val="BalloonTextChar"/>
    <w:uiPriority w:val="99"/>
    <w:semiHidden/>
    <w:unhideWhenUsed/>
    <w:rsid w:val="00003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DD8"/>
    <w:rPr>
      <w:rFonts w:ascii="Tahoma" w:hAnsi="Tahoma" w:cs="Tahoma"/>
      <w:sz w:val="16"/>
      <w:szCs w:val="16"/>
    </w:rPr>
  </w:style>
  <w:style w:type="paragraph" w:styleId="ListParagraph">
    <w:name w:val="List Paragraph"/>
    <w:basedOn w:val="Normal"/>
    <w:uiPriority w:val="34"/>
    <w:qFormat/>
    <w:rsid w:val="00003DD8"/>
    <w:pPr>
      <w:ind w:left="720"/>
      <w:contextualSpacing/>
    </w:pPr>
  </w:style>
  <w:style w:type="paragraph" w:styleId="CommentSubject">
    <w:name w:val="annotation subject"/>
    <w:basedOn w:val="CommentText"/>
    <w:next w:val="CommentText"/>
    <w:link w:val="CommentSubjectChar"/>
    <w:uiPriority w:val="99"/>
    <w:semiHidden/>
    <w:unhideWhenUsed/>
    <w:rsid w:val="00E637CA"/>
    <w:rPr>
      <w:b/>
      <w:bCs/>
    </w:rPr>
  </w:style>
  <w:style w:type="character" w:customStyle="1" w:styleId="CommentSubjectChar">
    <w:name w:val="Comment Subject Char"/>
    <w:basedOn w:val="CommentTextChar"/>
    <w:link w:val="CommentSubject"/>
    <w:uiPriority w:val="99"/>
    <w:semiHidden/>
    <w:rsid w:val="00E637CA"/>
    <w:rPr>
      <w:b/>
      <w:bCs/>
      <w:sz w:val="20"/>
      <w:szCs w:val="20"/>
    </w:rPr>
  </w:style>
  <w:style w:type="table" w:styleId="TableGrid">
    <w:name w:val="Table Grid"/>
    <w:basedOn w:val="TableNormal"/>
    <w:uiPriority w:val="59"/>
    <w:rsid w:val="004D4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01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3DD8"/>
    <w:rPr>
      <w:sz w:val="16"/>
      <w:szCs w:val="16"/>
    </w:rPr>
  </w:style>
  <w:style w:type="paragraph" w:styleId="CommentText">
    <w:name w:val="annotation text"/>
    <w:basedOn w:val="Normal"/>
    <w:link w:val="CommentTextChar"/>
    <w:uiPriority w:val="99"/>
    <w:semiHidden/>
    <w:unhideWhenUsed/>
    <w:rsid w:val="00003DD8"/>
    <w:pPr>
      <w:spacing w:line="240" w:lineRule="auto"/>
    </w:pPr>
    <w:rPr>
      <w:sz w:val="20"/>
      <w:szCs w:val="20"/>
    </w:rPr>
  </w:style>
  <w:style w:type="character" w:customStyle="1" w:styleId="CommentTextChar">
    <w:name w:val="Comment Text Char"/>
    <w:basedOn w:val="DefaultParagraphFont"/>
    <w:link w:val="CommentText"/>
    <w:uiPriority w:val="99"/>
    <w:semiHidden/>
    <w:rsid w:val="00003DD8"/>
    <w:rPr>
      <w:sz w:val="20"/>
      <w:szCs w:val="20"/>
    </w:rPr>
  </w:style>
  <w:style w:type="paragraph" w:styleId="BalloonText">
    <w:name w:val="Balloon Text"/>
    <w:basedOn w:val="Normal"/>
    <w:link w:val="BalloonTextChar"/>
    <w:uiPriority w:val="99"/>
    <w:semiHidden/>
    <w:unhideWhenUsed/>
    <w:rsid w:val="00003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DD8"/>
    <w:rPr>
      <w:rFonts w:ascii="Tahoma" w:hAnsi="Tahoma" w:cs="Tahoma"/>
      <w:sz w:val="16"/>
      <w:szCs w:val="16"/>
    </w:rPr>
  </w:style>
  <w:style w:type="paragraph" w:styleId="ListParagraph">
    <w:name w:val="List Paragraph"/>
    <w:basedOn w:val="Normal"/>
    <w:uiPriority w:val="34"/>
    <w:qFormat/>
    <w:rsid w:val="00003DD8"/>
    <w:pPr>
      <w:ind w:left="720"/>
      <w:contextualSpacing/>
    </w:pPr>
  </w:style>
  <w:style w:type="paragraph" w:styleId="CommentSubject">
    <w:name w:val="annotation subject"/>
    <w:basedOn w:val="CommentText"/>
    <w:next w:val="CommentText"/>
    <w:link w:val="CommentSubjectChar"/>
    <w:uiPriority w:val="99"/>
    <w:semiHidden/>
    <w:unhideWhenUsed/>
    <w:rsid w:val="00E637CA"/>
    <w:rPr>
      <w:b/>
      <w:bCs/>
    </w:rPr>
  </w:style>
  <w:style w:type="character" w:customStyle="1" w:styleId="CommentSubjectChar">
    <w:name w:val="Comment Subject Char"/>
    <w:basedOn w:val="CommentTextChar"/>
    <w:link w:val="CommentSubject"/>
    <w:uiPriority w:val="99"/>
    <w:semiHidden/>
    <w:rsid w:val="00E637CA"/>
    <w:rPr>
      <w:b/>
      <w:bCs/>
      <w:sz w:val="20"/>
      <w:szCs w:val="20"/>
    </w:rPr>
  </w:style>
  <w:style w:type="table" w:styleId="TableGrid">
    <w:name w:val="Table Grid"/>
    <w:basedOn w:val="TableNormal"/>
    <w:uiPriority w:val="59"/>
    <w:rsid w:val="004D4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1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DESeReporting@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Implementation Plan Template</vt:lpstr>
    </vt:vector>
  </TitlesOfParts>
  <Company>Microsoft</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Implementation_Plan_Template_16Feb14</dc:title>
  <dc:creator>elwillar</dc:creator>
  <cp:keywords>Implementation Plan Template</cp:keywords>
  <cp:lastModifiedBy>McNelly</cp:lastModifiedBy>
  <cp:revision>4</cp:revision>
  <dcterms:created xsi:type="dcterms:W3CDTF">2016-02-16T17:08:00Z</dcterms:created>
  <dcterms:modified xsi:type="dcterms:W3CDTF">2016-10-11T15:40:00Z</dcterms:modified>
</cp:coreProperties>
</file>